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5308"/>
      </w:tblGrid>
      <w:tr w:rsidR="00AB55A7" w:rsidTr="002705E8">
        <w:tc>
          <w:tcPr>
            <w:tcW w:w="4786" w:type="dxa"/>
          </w:tcPr>
          <w:p w:rsidR="00AB55A7" w:rsidRPr="00540C3E" w:rsidRDefault="00AB55A7" w:rsidP="002705E8">
            <w:pPr>
              <w:spacing w:before="120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540C3E">
              <w:rPr>
                <w:rFonts w:ascii="Times New Roman" w:hAnsi="Times New Roman" w:cs="Times New Roman"/>
                <w:szCs w:val="24"/>
              </w:rPr>
              <w:t>UNIVERSITY OF ECONOMICS AND LAW</w:t>
            </w:r>
          </w:p>
        </w:tc>
        <w:tc>
          <w:tcPr>
            <w:tcW w:w="5402" w:type="dxa"/>
          </w:tcPr>
          <w:p w:rsidR="00AB55A7" w:rsidRPr="009570C8" w:rsidRDefault="00AB55A7" w:rsidP="002705E8">
            <w:pPr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C3E">
              <w:rPr>
                <w:rFonts w:ascii="Times New Roman" w:hAnsi="Times New Roman" w:cs="Times New Roman"/>
                <w:b/>
                <w:sz w:val="24"/>
                <w:szCs w:val="24"/>
              </w:rPr>
              <w:t>SOCIALIST REPUBLIC OF VIETNAM</w:t>
            </w:r>
          </w:p>
        </w:tc>
      </w:tr>
      <w:tr w:rsidR="00AB55A7" w:rsidTr="002705E8">
        <w:tc>
          <w:tcPr>
            <w:tcW w:w="4786" w:type="dxa"/>
          </w:tcPr>
          <w:p w:rsidR="00AB55A7" w:rsidRPr="00540C3E" w:rsidRDefault="00AB55A7" w:rsidP="002705E8">
            <w:pPr>
              <w:spacing w:before="120"/>
              <w:ind w:left="0" w:firstLine="0"/>
              <w:rPr>
                <w:rFonts w:ascii="Times New Roman" w:hAnsi="Times New Roman" w:cs="Times New Roman"/>
                <w:b/>
                <w:szCs w:val="26"/>
              </w:rPr>
            </w:pPr>
            <w:r w:rsidRPr="00540C3E">
              <w:rPr>
                <w:rFonts w:ascii="Times New Roman" w:hAnsi="Times New Roman" w:cs="Times New Roman"/>
                <w:b/>
                <w:szCs w:val="26"/>
              </w:rPr>
              <w:t>FACULTY OF ACCOUNTING AUDITNG</w:t>
            </w:r>
          </w:p>
        </w:tc>
        <w:tc>
          <w:tcPr>
            <w:tcW w:w="5402" w:type="dxa"/>
          </w:tcPr>
          <w:p w:rsidR="00AB55A7" w:rsidRPr="009570C8" w:rsidRDefault="00AB55A7" w:rsidP="002705E8">
            <w:pPr>
              <w:spacing w:before="120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540C3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Independence - Freedom - Happiness</w:t>
            </w:r>
          </w:p>
        </w:tc>
      </w:tr>
    </w:tbl>
    <w:p w:rsidR="00AB55A7" w:rsidRPr="009570C8" w:rsidRDefault="00AB55A7" w:rsidP="00AB55A7">
      <w:pPr>
        <w:spacing w:before="0" w:line="360" w:lineRule="auto"/>
        <w:ind w:left="0" w:firstLine="1"/>
        <w:rPr>
          <w:rFonts w:ascii="Times New Roman" w:hAnsi="Times New Roman" w:cs="Times New Roman"/>
        </w:rPr>
      </w:pPr>
    </w:p>
    <w:p w:rsidR="00AB55A7" w:rsidRPr="009570C8" w:rsidRDefault="00AB55A7" w:rsidP="00AB55A7">
      <w:pPr>
        <w:spacing w:before="0" w:line="360" w:lineRule="auto"/>
        <w:ind w:left="0" w:firstLine="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COURSE DESCRIPTION</w:t>
      </w:r>
    </w:p>
    <w:p w:rsidR="00AB55A7" w:rsidRDefault="00AB55A7" w:rsidP="00AB55A7">
      <w:pPr>
        <w:pStyle w:val="ListParagraph"/>
        <w:numPr>
          <w:ilvl w:val="0"/>
          <w:numId w:val="1"/>
        </w:numPr>
        <w:spacing w:before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GENERAL INFORMATION</w:t>
      </w:r>
    </w:p>
    <w:p w:rsidR="00AB55A7" w:rsidRDefault="00AB55A7" w:rsidP="00AB55A7">
      <w:pPr>
        <w:pStyle w:val="ListParagraph"/>
        <w:tabs>
          <w:tab w:val="left" w:pos="2835"/>
        </w:tabs>
        <w:spacing w:before="0" w:line="360" w:lineRule="auto"/>
        <w:ind w:left="363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Course name: </w:t>
      </w:r>
      <w:r w:rsidR="004071F2">
        <w:rPr>
          <w:rFonts w:ascii="Times New Roman" w:hAnsi="Times New Roman" w:cs="Times New Roman"/>
          <w:sz w:val="24"/>
          <w:szCs w:val="24"/>
        </w:rPr>
        <w:tab/>
      </w:r>
      <w:r w:rsidR="004071F2" w:rsidRPr="004071F2">
        <w:rPr>
          <w:rFonts w:ascii="Times New Roman" w:hAnsi="Times New Roman" w:cs="Times New Roman"/>
          <w:sz w:val="24"/>
          <w:szCs w:val="24"/>
        </w:rPr>
        <w:t>IFRS (International Financial Reporting Standards)</w:t>
      </w:r>
    </w:p>
    <w:p w:rsidR="00AB55A7" w:rsidRDefault="00AB55A7" w:rsidP="00AB55A7">
      <w:pPr>
        <w:pStyle w:val="ListParagraph"/>
        <w:tabs>
          <w:tab w:val="left" w:pos="2835"/>
        </w:tabs>
        <w:spacing w:before="0" w:line="360" w:lineRule="auto"/>
        <w:ind w:left="363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Course code:</w:t>
      </w:r>
      <w:r>
        <w:rPr>
          <w:rFonts w:ascii="Times New Roman" w:hAnsi="Times New Roman" w:cs="Times New Roman"/>
          <w:sz w:val="24"/>
          <w:szCs w:val="24"/>
        </w:rPr>
        <w:tab/>
      </w:r>
      <w:r w:rsidR="004071F2">
        <w:rPr>
          <w:rFonts w:ascii="Times New Roman" w:hAnsi="Times New Roman" w:cs="Times New Roman"/>
          <w:sz w:val="24"/>
          <w:szCs w:val="24"/>
        </w:rPr>
        <w:t>ACC118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AB55A7" w:rsidRDefault="00AB55A7" w:rsidP="00AB55A7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Number of credits:</w:t>
      </w:r>
      <w:r>
        <w:rPr>
          <w:rFonts w:ascii="Times New Roman" w:hAnsi="Times New Roman" w:cs="Times New Roman"/>
          <w:sz w:val="24"/>
          <w:szCs w:val="24"/>
        </w:rPr>
        <w:tab/>
      </w:r>
      <w:r w:rsidR="004071F2">
        <w:rPr>
          <w:rFonts w:ascii="Times New Roman" w:hAnsi="Times New Roman" w:cs="Times New Roman"/>
          <w:sz w:val="24"/>
          <w:szCs w:val="24"/>
        </w:rPr>
        <w:t>3</w:t>
      </w:r>
    </w:p>
    <w:p w:rsidR="00AB55A7" w:rsidRDefault="00AB55A7" w:rsidP="00AB55A7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Teaching hours:</w:t>
      </w:r>
      <w:r>
        <w:rPr>
          <w:rFonts w:ascii="Times New Roman" w:hAnsi="Times New Roman" w:cs="Times New Roman"/>
          <w:sz w:val="24"/>
          <w:szCs w:val="24"/>
        </w:rPr>
        <w:tab/>
      </w:r>
      <w:r w:rsidR="004071F2">
        <w:rPr>
          <w:rFonts w:ascii="Times New Roman" w:hAnsi="Times New Roman" w:cs="Times New Roman"/>
          <w:sz w:val="24"/>
          <w:szCs w:val="24"/>
        </w:rPr>
        <w:t>45</w:t>
      </w:r>
    </w:p>
    <w:p w:rsidR="00AB55A7" w:rsidRDefault="00AB55A7" w:rsidP="00AB55A7">
      <w:pPr>
        <w:pStyle w:val="ListParagraph"/>
        <w:tabs>
          <w:tab w:val="left" w:pos="2835"/>
        </w:tabs>
        <w:spacing w:before="0" w:line="360" w:lineRule="auto"/>
        <w:ind w:left="363" w:firstLine="0"/>
        <w:rPr>
          <w:rFonts w:ascii="Times New Roman" w:hAnsi="Times New Roman" w:cs="Times New Roman"/>
          <w:sz w:val="24"/>
          <w:szCs w:val="24"/>
        </w:rPr>
      </w:pPr>
      <w:r w:rsidRPr="001B5A4E">
        <w:rPr>
          <w:rFonts w:ascii="Times New Roman" w:hAnsi="Times New Roman" w:cs="Times New Roman"/>
          <w:sz w:val="24"/>
          <w:szCs w:val="24"/>
        </w:rPr>
        <w:t>Prerequisite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Principles of Accounting</w:t>
      </w:r>
    </w:p>
    <w:p w:rsidR="00AB55A7" w:rsidRPr="001B5A4E" w:rsidRDefault="00AB55A7" w:rsidP="00AB55A7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</w:rPr>
      </w:pPr>
      <w:r w:rsidRPr="001B5A4E">
        <w:rPr>
          <w:rFonts w:ascii="Times New Roman" w:hAnsi="Times New Roman" w:cs="Times New Roman"/>
          <w:sz w:val="24"/>
          <w:szCs w:val="24"/>
        </w:rPr>
        <w:t>Program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B5A4E">
        <w:rPr>
          <w:rFonts w:ascii="Times New Roman" w:hAnsi="Times New Roman" w:cs="Times New Roman"/>
          <w:sz w:val="24"/>
          <w:szCs w:val="24"/>
        </w:rPr>
        <w:t>Auditing program</w:t>
      </w:r>
    </w:p>
    <w:p w:rsidR="00AB55A7" w:rsidRDefault="00AB55A7" w:rsidP="00AB55A7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Level: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B5A4E">
        <w:rPr>
          <w:rFonts w:ascii="Times New Roman" w:hAnsi="Times New Roman" w:cs="Times New Roman"/>
          <w:sz w:val="24"/>
          <w:szCs w:val="24"/>
        </w:rPr>
        <w:t>For third-year students</w:t>
      </w:r>
    </w:p>
    <w:p w:rsidR="00AB55A7" w:rsidRPr="001B5A4E" w:rsidRDefault="00AB55A7" w:rsidP="00AB55A7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</w:rPr>
      </w:pPr>
      <w:r w:rsidRPr="001B5A4E">
        <w:rPr>
          <w:rFonts w:ascii="Times New Roman" w:hAnsi="Times New Roman" w:cs="Times New Roman"/>
          <w:sz w:val="24"/>
          <w:szCs w:val="24"/>
        </w:rPr>
        <w:t xml:space="preserve">Training system: </w:t>
      </w:r>
      <w:r>
        <w:rPr>
          <w:rFonts w:ascii="Times New Roman" w:hAnsi="Times New Roman" w:cs="Times New Roman"/>
          <w:sz w:val="24"/>
          <w:szCs w:val="24"/>
        </w:rPr>
        <w:tab/>
      </w:r>
      <w:r w:rsidRPr="001B5A4E">
        <w:rPr>
          <w:rFonts w:ascii="Times New Roman" w:hAnsi="Times New Roman" w:cs="Times New Roman"/>
          <w:sz w:val="24"/>
          <w:szCs w:val="24"/>
        </w:rPr>
        <w:t xml:space="preserve">Regular </w:t>
      </w:r>
      <w:proofErr w:type="gramStart"/>
      <w:r w:rsidRPr="001B5A4E">
        <w:rPr>
          <w:rFonts w:ascii="Times New Roman" w:hAnsi="Times New Roman" w:cs="Times New Roman"/>
          <w:sz w:val="24"/>
          <w:szCs w:val="24"/>
        </w:rPr>
        <w:t>university</w:t>
      </w:r>
      <w:proofErr w:type="gramEnd"/>
    </w:p>
    <w:p w:rsidR="00AB55A7" w:rsidRDefault="00AB55A7" w:rsidP="00AB55A7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Feature</w:t>
      </w:r>
      <w:r w:rsidRPr="001B5A4E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  <w:r w:rsidRPr="001B5A4E">
        <w:rPr>
          <w:rFonts w:ascii="Times New Roman" w:hAnsi="Times New Roman" w:cs="Times New Roman"/>
          <w:sz w:val="24"/>
          <w:szCs w:val="24"/>
        </w:rPr>
        <w:t xml:space="preserve">Compulsory </w:t>
      </w:r>
      <w:r>
        <w:rPr>
          <w:rFonts w:ascii="Times New Roman" w:hAnsi="Times New Roman" w:cs="Times New Roman"/>
          <w:sz w:val="24"/>
          <w:szCs w:val="24"/>
        </w:rPr>
        <w:t>course</w:t>
      </w:r>
    </w:p>
    <w:p w:rsidR="00AB55A7" w:rsidRDefault="00AB55A7" w:rsidP="00AB55A7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</w:rPr>
      </w:pPr>
    </w:p>
    <w:p w:rsidR="00AB55A7" w:rsidRPr="00AB55A7" w:rsidRDefault="00AB55A7" w:rsidP="00AB55A7">
      <w:pPr>
        <w:widowControl w:val="0"/>
        <w:spacing w:before="0" w:line="360" w:lineRule="auto"/>
        <w:ind w:left="0" w:firstLine="0"/>
        <w:jc w:val="left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AB55A7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2. COURSE PURPOSES/AIMS:  </w:t>
      </w:r>
    </w:p>
    <w:p w:rsidR="00AB55A7" w:rsidRPr="00AB55A7" w:rsidRDefault="00AB55A7" w:rsidP="00AB55A7">
      <w:pPr>
        <w:widowControl w:val="0"/>
        <w:spacing w:before="0" w:line="360" w:lineRule="auto"/>
        <w:ind w:left="360" w:firstLine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B55A7">
        <w:rPr>
          <w:rFonts w:ascii="Times New Roman" w:eastAsia="Times New Roman" w:hAnsi="Times New Roman" w:cs="Times New Roman"/>
          <w:b/>
          <w:bCs/>
          <w:sz w:val="26"/>
          <w:szCs w:val="26"/>
        </w:rPr>
        <w:t>2.1 Knowledge (</w:t>
      </w:r>
      <w:r w:rsidRPr="00AB55A7">
        <w:rPr>
          <w:rFonts w:ascii="Times New Roman" w:eastAsia="Calibri" w:hAnsi="Times New Roman" w:cs="Times New Roman"/>
          <w:b/>
          <w:sz w:val="26"/>
          <w:szCs w:val="26"/>
        </w:rPr>
        <w:t>Technical Competence)</w:t>
      </w:r>
      <w:r w:rsidRPr="00AB55A7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  <w:r w:rsidRPr="00AB55A7">
        <w:rPr>
          <w:rFonts w:ascii="Times New Roman" w:eastAsia="Times New Roman" w:hAnsi="Times New Roman" w:cs="Times New Roman"/>
          <w:bCs/>
          <w:sz w:val="26"/>
          <w:szCs w:val="26"/>
        </w:rPr>
        <w:t xml:space="preserve"> Explain both the theoretical principles and the practical application of international accounting standards from the basic to the intensive.</w:t>
      </w:r>
    </w:p>
    <w:p w:rsidR="00AB55A7" w:rsidRPr="00AB55A7" w:rsidRDefault="00AB55A7" w:rsidP="00AB55A7">
      <w:pPr>
        <w:widowControl w:val="0"/>
        <w:spacing w:before="0" w:line="360" w:lineRule="auto"/>
        <w:ind w:left="360" w:firstLine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B55A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2.2 Professional Skills: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</w:rPr>
        <w:t>Analyse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</w:rPr>
        <w:t xml:space="preserve">, plan and solve case studies in accounting field through questions and answers, presenting, testing, </w:t>
      </w:r>
      <w:proofErr w:type="gramStart"/>
      <w:r w:rsidRPr="00AB55A7">
        <w:rPr>
          <w:rFonts w:ascii="Times New Roman" w:eastAsia="Times New Roman" w:hAnsi="Times New Roman" w:cs="Times New Roman"/>
          <w:bCs/>
          <w:sz w:val="26"/>
          <w:szCs w:val="26"/>
        </w:rPr>
        <w:t>applying</w:t>
      </w:r>
      <w:proofErr w:type="gramEnd"/>
      <w:r w:rsidRPr="00AB55A7">
        <w:rPr>
          <w:rFonts w:ascii="Times New Roman" w:eastAsia="Times New Roman" w:hAnsi="Times New Roman" w:cs="Times New Roman"/>
          <w:bCs/>
          <w:sz w:val="26"/>
          <w:szCs w:val="26"/>
        </w:rPr>
        <w:t xml:space="preserve"> in practice</w:t>
      </w:r>
      <w:r w:rsidRPr="00AB55A7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</w:p>
    <w:p w:rsidR="00AB55A7" w:rsidRPr="00AB55A7" w:rsidRDefault="00AB55A7" w:rsidP="00AB55A7">
      <w:pPr>
        <w:widowControl w:val="0"/>
        <w:spacing w:before="0" w:line="360" w:lineRule="auto"/>
        <w:ind w:left="360" w:firstLine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B55A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2.3 Professional Attitudes: </w:t>
      </w:r>
      <w:r w:rsidRPr="00AB55A7">
        <w:rPr>
          <w:rFonts w:ascii="Times New Roman" w:eastAsia="Times New Roman" w:hAnsi="Times New Roman" w:cs="Times New Roman"/>
          <w:bCs/>
          <w:sz w:val="26"/>
          <w:szCs w:val="26"/>
        </w:rPr>
        <w:t>Participate and manage team efficiently. Good time-management skills.</w:t>
      </w:r>
    </w:p>
    <w:p w:rsidR="00AB55A7" w:rsidRPr="00AB55A7" w:rsidRDefault="00AB55A7" w:rsidP="00AB55A7">
      <w:pPr>
        <w:widowControl w:val="0"/>
        <w:spacing w:before="0" w:line="360" w:lineRule="auto"/>
        <w:ind w:left="360" w:firstLine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B55A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2.4 Professional Ethics: </w:t>
      </w:r>
      <w:r w:rsidRPr="00AB55A7">
        <w:rPr>
          <w:rFonts w:ascii="Times New Roman" w:eastAsia="Times New Roman" w:hAnsi="Times New Roman" w:cs="Times New Roman"/>
          <w:bCs/>
          <w:sz w:val="26"/>
          <w:szCs w:val="26"/>
        </w:rPr>
        <w:t>Standardize in professional ethics, civil responsibility and social responsibility.</w:t>
      </w:r>
    </w:p>
    <w:p w:rsidR="00AB55A7" w:rsidRPr="00AB55A7" w:rsidRDefault="00AB55A7" w:rsidP="00AB55A7">
      <w:pPr>
        <w:widowControl w:val="0"/>
        <w:spacing w:before="0" w:line="360" w:lineRule="auto"/>
        <w:ind w:left="0" w:firstLine="0"/>
        <w:jc w:val="left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AB55A7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3. COURSE OUTLINES: </w:t>
      </w:r>
    </w:p>
    <w:p w:rsidR="00AB55A7" w:rsidRPr="00AB55A7" w:rsidRDefault="00AB55A7" w:rsidP="00AB55A7">
      <w:pPr>
        <w:widowControl w:val="0"/>
        <w:spacing w:before="0" w:line="360" w:lineRule="auto"/>
        <w:ind w:left="0" w:firstLine="0"/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</w:pPr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This course serves as a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roadmap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to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provide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guidance and a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path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through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the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period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of convergence of international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reporting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standards for major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students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. It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includes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intensive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IFRSs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covering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all important items of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financial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statements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(FS):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Presentation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of FS (IAS 1), PPE (IAS 16), Intangibles (IAS 38</w:t>
      </w:r>
      <w:proofErr w:type="gram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)and</w:t>
      </w:r>
      <w:proofErr w:type="gram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other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speacial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– issues as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Conceptual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Framework (Framework), Provisions and contingent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assets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, contingent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liabilities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(IAS 37), ,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Impairment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of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assets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(IAS 36),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Accounting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policies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,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estimates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and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errors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(IAS 8) and Events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after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balance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lastRenderedPageBreak/>
        <w:t>sheet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date (IAS 10), Revenues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from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contracts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with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customers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(IFRS 15).</w:t>
      </w:r>
    </w:p>
    <w:p w:rsidR="00AB55A7" w:rsidRPr="00AB55A7" w:rsidRDefault="00AB55A7" w:rsidP="00AB55A7">
      <w:pPr>
        <w:widowControl w:val="0"/>
        <w:spacing w:before="0" w:line="360" w:lineRule="auto"/>
        <w:ind w:left="0" w:firstLine="0"/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</w:pPr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The content of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each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chapter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follows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the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same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headings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as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used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in the IASB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statement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: objective and scope, recognition,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measurement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,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presentation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and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disclosures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.</w:t>
      </w:r>
    </w:p>
    <w:p w:rsidR="00AB55A7" w:rsidRPr="00AB55A7" w:rsidRDefault="00AB55A7" w:rsidP="00AB55A7">
      <w:pPr>
        <w:widowControl w:val="0"/>
        <w:spacing w:before="0" w:line="360" w:lineRule="auto"/>
        <w:ind w:left="0" w:firstLine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Illustrations and tables are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included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to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enhance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students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’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understanding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by a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walkthrough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of mini scenarios and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exercises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interspersed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throughout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the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chapter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. Short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excerpts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/note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disclosures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from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actual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financial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statements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prepared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under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IFRS are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also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provided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in </w:t>
      </w:r>
      <w:proofErr w:type="spellStart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each</w:t>
      </w:r>
      <w:proofErr w:type="spellEnd"/>
      <w:r w:rsidRPr="00AB55A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lecture</w:t>
      </w:r>
      <w:r w:rsidRPr="00AB55A7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AB55A7" w:rsidRPr="00AB55A7" w:rsidRDefault="00AB55A7" w:rsidP="00AB55A7">
      <w:pPr>
        <w:widowControl w:val="0"/>
        <w:spacing w:before="0" w:line="36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0"/>
        </w:rPr>
      </w:pPr>
    </w:p>
    <w:p w:rsidR="00AB55A7" w:rsidRPr="00AB55A7" w:rsidRDefault="00AB55A7" w:rsidP="00AB55A7">
      <w:pPr>
        <w:widowControl w:val="0"/>
        <w:spacing w:before="0" w:line="360" w:lineRule="auto"/>
        <w:ind w:left="0" w:firstLine="0"/>
        <w:jc w:val="left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AB55A7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4. TEXTBOOK AND ADDITIONAL LEARNING MATERIALS </w:t>
      </w:r>
    </w:p>
    <w:p w:rsidR="00AB55A7" w:rsidRPr="00AB55A7" w:rsidRDefault="00AB55A7" w:rsidP="00AB55A7">
      <w:pPr>
        <w:widowControl w:val="0"/>
        <w:numPr>
          <w:ilvl w:val="1"/>
          <w:numId w:val="8"/>
        </w:numPr>
        <w:spacing w:before="0" w:line="360" w:lineRule="auto"/>
        <w:contextualSpacing/>
        <w:jc w:val="left"/>
        <w:rPr>
          <w:rFonts w:ascii="Times New Roman" w:eastAsia="Times New Roman" w:hAnsi="Times New Roman" w:cs="Times New Roman"/>
          <w:bCs/>
          <w:sz w:val="24"/>
          <w:szCs w:val="20"/>
        </w:rPr>
      </w:pPr>
      <w:r w:rsidRPr="00AB55A7">
        <w:rPr>
          <w:rFonts w:ascii="Times New Roman" w:eastAsia="Times New Roman" w:hAnsi="Times New Roman" w:cs="Times New Roman"/>
          <w:bCs/>
          <w:sz w:val="24"/>
          <w:szCs w:val="20"/>
        </w:rPr>
        <w:t xml:space="preserve">Textbook: </w:t>
      </w:r>
    </w:p>
    <w:p w:rsidR="00AB55A7" w:rsidRPr="00AB55A7" w:rsidRDefault="00AB55A7" w:rsidP="00AB55A7">
      <w:pPr>
        <w:widowControl w:val="0"/>
        <w:spacing w:before="0" w:line="360" w:lineRule="auto"/>
        <w:ind w:left="0" w:firstLine="0"/>
        <w:jc w:val="left"/>
        <w:rPr>
          <w:rFonts w:ascii="Times New Roman" w:eastAsia="Times New Roman" w:hAnsi="Times New Roman" w:cs="Times New Roman"/>
          <w:bCs/>
          <w:sz w:val="24"/>
          <w:szCs w:val="20"/>
        </w:rPr>
      </w:pPr>
      <w:r w:rsidRPr="00AB55A7">
        <w:rPr>
          <w:rFonts w:ascii="Times New Roman" w:eastAsia="Times New Roman" w:hAnsi="Times New Roman" w:cs="Times New Roman"/>
          <w:bCs/>
          <w:sz w:val="24"/>
          <w:szCs w:val="20"/>
        </w:rPr>
        <w:t>IASB, International accounting standards/International Financial Reporting Standards.</w:t>
      </w:r>
    </w:p>
    <w:p w:rsidR="00AB55A7" w:rsidRPr="00AB55A7" w:rsidRDefault="00AB55A7" w:rsidP="00AB55A7">
      <w:pPr>
        <w:widowControl w:val="0"/>
        <w:spacing w:before="0" w:line="360" w:lineRule="auto"/>
        <w:ind w:left="0" w:firstLine="0"/>
        <w:jc w:val="left"/>
        <w:rPr>
          <w:rFonts w:ascii="Times New Roman" w:eastAsia="Times New Roman" w:hAnsi="Times New Roman" w:cs="Times New Roman"/>
          <w:bCs/>
          <w:sz w:val="24"/>
          <w:szCs w:val="20"/>
        </w:rPr>
      </w:pPr>
      <w:r w:rsidRPr="00AB55A7">
        <w:rPr>
          <w:rFonts w:ascii="Times New Roman" w:eastAsia="Times New Roman" w:hAnsi="Times New Roman" w:cs="Times New Roman"/>
          <w:bCs/>
          <w:sz w:val="24"/>
          <w:szCs w:val="20"/>
        </w:rPr>
        <w:t>4.2 Additional learning materials:</w:t>
      </w:r>
    </w:p>
    <w:p w:rsidR="00AB55A7" w:rsidRPr="00AB55A7" w:rsidRDefault="00AB55A7" w:rsidP="00AB55A7">
      <w:pPr>
        <w:spacing w:before="0"/>
        <w:ind w:left="0" w:firstLine="0"/>
        <w:contextualSpacing/>
        <w:rPr>
          <w:rFonts w:ascii="Times New Roman" w:eastAsia="Times New Roman" w:hAnsi="Times New Roman" w:cs="Times New Roman"/>
          <w:sz w:val="26"/>
          <w:szCs w:val="28"/>
        </w:rPr>
      </w:pPr>
      <w:r w:rsidRPr="00AB55A7"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  <w:t xml:space="preserve">[1] </w:t>
      </w:r>
      <w:r w:rsidRPr="00AB55A7">
        <w:rPr>
          <w:rFonts w:ascii="Times New Roman" w:eastAsia="Times New Roman" w:hAnsi="Times New Roman" w:cs="Times New Roman"/>
          <w:sz w:val="26"/>
          <w:szCs w:val="28"/>
        </w:rPr>
        <w:t>Alan Melville, International Financial Reporting 7th edition, 2019, Pearson.</w:t>
      </w:r>
    </w:p>
    <w:p w:rsidR="00AB55A7" w:rsidRPr="00AB55A7" w:rsidRDefault="00AB55A7" w:rsidP="00AB55A7">
      <w:pPr>
        <w:widowControl w:val="0"/>
        <w:spacing w:before="0" w:line="360" w:lineRule="auto"/>
        <w:ind w:left="0" w:firstLine="0"/>
        <w:jc w:val="left"/>
        <w:rPr>
          <w:rFonts w:ascii="Times New Roman" w:eastAsia="Times New Roman" w:hAnsi="Times New Roman" w:cs="Times New Roman"/>
          <w:bCs/>
          <w:sz w:val="24"/>
          <w:szCs w:val="20"/>
        </w:rPr>
      </w:pPr>
      <w:r w:rsidRPr="00AB55A7"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  <w:t>[</w:t>
      </w:r>
      <w:r w:rsidRPr="00AB55A7">
        <w:rPr>
          <w:rFonts w:ascii="Times New Roman" w:eastAsia="Times New Roman" w:hAnsi="Times New Roman" w:cs="Times New Roman"/>
          <w:bCs/>
          <w:sz w:val="24"/>
          <w:szCs w:val="20"/>
        </w:rPr>
        <w:t>2</w:t>
      </w:r>
      <w:r w:rsidRPr="00AB55A7"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  <w:t xml:space="preserve">] </w:t>
      </w:r>
      <w:r w:rsidRPr="00AB55A7">
        <w:rPr>
          <w:rFonts w:ascii="Times New Roman" w:eastAsia="Times New Roman" w:hAnsi="Times New Roman" w:cs="Times New Roman"/>
          <w:sz w:val="26"/>
          <w:szCs w:val="28"/>
        </w:rPr>
        <w:t>Barry Elliott, Jamie Elliott, Financial Accounting and Reporting 19</w:t>
      </w:r>
      <w:r w:rsidRPr="00AB55A7">
        <w:rPr>
          <w:rFonts w:ascii="Times New Roman" w:eastAsia="Times New Roman" w:hAnsi="Times New Roman" w:cs="Times New Roman"/>
          <w:sz w:val="26"/>
          <w:szCs w:val="28"/>
          <w:vertAlign w:val="superscript"/>
        </w:rPr>
        <w:t>th</w:t>
      </w:r>
      <w:r w:rsidRPr="00AB55A7">
        <w:rPr>
          <w:rFonts w:ascii="Times New Roman" w:eastAsia="Times New Roman" w:hAnsi="Times New Roman" w:cs="Times New Roman"/>
          <w:sz w:val="26"/>
          <w:szCs w:val="28"/>
        </w:rPr>
        <w:t xml:space="preserve"> edition, 2019, Pearson</w:t>
      </w:r>
    </w:p>
    <w:p w:rsidR="00AB55A7" w:rsidRPr="00AB55A7" w:rsidRDefault="00AB55A7" w:rsidP="00AB55A7">
      <w:pPr>
        <w:widowControl w:val="0"/>
        <w:spacing w:before="0" w:line="360" w:lineRule="auto"/>
        <w:ind w:left="0" w:firstLine="0"/>
        <w:jc w:val="left"/>
        <w:rPr>
          <w:rFonts w:ascii="Times New Roman" w:eastAsia="Times New Roman" w:hAnsi="Times New Roman" w:cs="Times New Roman"/>
          <w:bCs/>
          <w:iCs/>
          <w:sz w:val="24"/>
          <w:szCs w:val="20"/>
        </w:rPr>
      </w:pPr>
      <w:r w:rsidRPr="00AB55A7"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  <w:t>[</w:t>
      </w:r>
      <w:r w:rsidRPr="00AB55A7">
        <w:rPr>
          <w:rFonts w:ascii="Times New Roman" w:eastAsia="Times New Roman" w:hAnsi="Times New Roman" w:cs="Times New Roman"/>
          <w:bCs/>
          <w:sz w:val="24"/>
          <w:szCs w:val="20"/>
        </w:rPr>
        <w:t>3</w:t>
      </w:r>
      <w:r w:rsidRPr="00AB55A7"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  <w:t xml:space="preserve">] </w:t>
      </w:r>
      <w:r w:rsidRPr="00AB55A7">
        <w:rPr>
          <w:rFonts w:ascii="Times New Roman" w:eastAsia="Times New Roman" w:hAnsi="Times New Roman" w:cs="Times New Roman"/>
          <w:bCs/>
          <w:iCs/>
          <w:sz w:val="24"/>
          <w:szCs w:val="20"/>
          <w:lang w:val="vi-VN"/>
        </w:rPr>
        <w:t>Irene M. Wiecek, Nicola M. Young, IFRS Primer International GAAP Basics, Wiley, 2010.</w:t>
      </w:r>
    </w:p>
    <w:p w:rsidR="00AB55A7" w:rsidRPr="00AB55A7" w:rsidRDefault="00AB55A7" w:rsidP="00AB55A7">
      <w:pPr>
        <w:widowControl w:val="0"/>
        <w:spacing w:before="0" w:line="360" w:lineRule="auto"/>
        <w:ind w:left="0" w:firstLine="0"/>
        <w:jc w:val="left"/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</w:pPr>
      <w:r w:rsidRPr="00AB55A7"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  <w:t>[</w:t>
      </w:r>
      <w:r w:rsidRPr="00AB55A7">
        <w:rPr>
          <w:rFonts w:ascii="Times New Roman" w:eastAsia="Times New Roman" w:hAnsi="Times New Roman" w:cs="Times New Roman"/>
          <w:bCs/>
          <w:sz w:val="24"/>
          <w:szCs w:val="20"/>
        </w:rPr>
        <w:t>4</w:t>
      </w:r>
      <w:r w:rsidRPr="00AB55A7"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  <w:t>] Nguyễn Thế Lộc, Vũ Hữu Đức, Áp dụng Chuẩn mực Kế toán quốc tế - Tập 1, NXB Lao Động Xã Hội, 2010.</w:t>
      </w:r>
    </w:p>
    <w:p w:rsidR="00AB55A7" w:rsidRPr="00AB55A7" w:rsidRDefault="00AB55A7" w:rsidP="00AB55A7">
      <w:pPr>
        <w:widowControl w:val="0"/>
        <w:spacing w:before="0" w:line="360" w:lineRule="auto"/>
        <w:ind w:left="0" w:firstLine="0"/>
        <w:jc w:val="left"/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</w:pPr>
      <w:r w:rsidRPr="00AB55A7"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  <w:t>[</w:t>
      </w:r>
      <w:r w:rsidRPr="00AB55A7">
        <w:rPr>
          <w:rFonts w:ascii="Times New Roman" w:eastAsia="Times New Roman" w:hAnsi="Times New Roman" w:cs="Times New Roman"/>
          <w:bCs/>
          <w:sz w:val="24"/>
          <w:szCs w:val="20"/>
        </w:rPr>
        <w:t>5</w:t>
      </w:r>
      <w:r w:rsidRPr="00AB55A7"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  <w:t>] Abbas Ali Mirza, Graham.J.Holt, Practical Implementation Guide and Workbook for IFRS 3e, Wiley, 2011.</w:t>
      </w:r>
    </w:p>
    <w:p w:rsidR="00AB55A7" w:rsidRPr="00AB55A7" w:rsidRDefault="00AB55A7" w:rsidP="00AB55A7">
      <w:pPr>
        <w:widowControl w:val="0"/>
        <w:spacing w:before="0" w:line="360" w:lineRule="auto"/>
        <w:ind w:left="0" w:firstLine="0"/>
        <w:jc w:val="left"/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</w:pPr>
      <w:r w:rsidRPr="00AB55A7"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  <w:t>[</w:t>
      </w:r>
      <w:r w:rsidRPr="00AB55A7">
        <w:rPr>
          <w:rFonts w:ascii="Times New Roman" w:eastAsia="Times New Roman" w:hAnsi="Times New Roman" w:cs="Times New Roman"/>
          <w:bCs/>
          <w:sz w:val="24"/>
          <w:szCs w:val="20"/>
        </w:rPr>
        <w:t>6</w:t>
      </w:r>
      <w:r w:rsidRPr="00AB55A7"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  <w:t>] Barry.J.Epstein, Eva K. Jermakowicz, Interpretation and Application of IFRS, Wiley, 2008.</w:t>
      </w:r>
    </w:p>
    <w:p w:rsidR="00AB55A7" w:rsidRPr="00AB55A7" w:rsidRDefault="00AB55A7" w:rsidP="00AB55A7">
      <w:pPr>
        <w:widowControl w:val="0"/>
        <w:spacing w:before="0" w:line="360" w:lineRule="auto"/>
        <w:ind w:left="0" w:firstLine="0"/>
        <w:jc w:val="left"/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</w:pPr>
      <w:r w:rsidRPr="00AB55A7"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  <w:t>[</w:t>
      </w:r>
      <w:r w:rsidRPr="00AB55A7">
        <w:rPr>
          <w:rFonts w:ascii="Times New Roman" w:eastAsia="Times New Roman" w:hAnsi="Times New Roman" w:cs="Times New Roman"/>
          <w:bCs/>
          <w:sz w:val="24"/>
          <w:szCs w:val="20"/>
        </w:rPr>
        <w:t>7</w:t>
      </w:r>
      <w:r w:rsidRPr="00AB55A7"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  <w:t>] IASB, A Guide through IFRS (Green Book) – Part A and B, 2011.</w:t>
      </w:r>
    </w:p>
    <w:p w:rsidR="00AB55A7" w:rsidRPr="00AB55A7" w:rsidRDefault="00AB55A7" w:rsidP="00AB55A7">
      <w:pPr>
        <w:widowControl w:val="0"/>
        <w:spacing w:before="0" w:line="360" w:lineRule="auto"/>
        <w:ind w:left="0" w:firstLine="0"/>
        <w:jc w:val="left"/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</w:pPr>
      <w:r w:rsidRPr="00AB55A7"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  <w:t>[</w:t>
      </w:r>
      <w:r w:rsidRPr="00AB55A7">
        <w:rPr>
          <w:rFonts w:ascii="Times New Roman" w:eastAsia="Times New Roman" w:hAnsi="Times New Roman" w:cs="Times New Roman"/>
          <w:bCs/>
          <w:sz w:val="24"/>
          <w:szCs w:val="20"/>
        </w:rPr>
        <w:t>8</w:t>
      </w:r>
      <w:r w:rsidRPr="00AB55A7"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  <w:t>] Deloitte, IASplus, http://www.iasplus.com/en/standards/ias.</w:t>
      </w:r>
    </w:p>
    <w:p w:rsidR="00AB55A7" w:rsidRPr="00AB55A7" w:rsidRDefault="00AB55A7" w:rsidP="00AB55A7">
      <w:pPr>
        <w:widowControl w:val="0"/>
        <w:spacing w:before="0" w:line="360" w:lineRule="auto"/>
        <w:ind w:left="0" w:firstLine="0"/>
        <w:jc w:val="left"/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</w:pPr>
      <w:r w:rsidRPr="00AB55A7"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  <w:t>[</w:t>
      </w:r>
      <w:r w:rsidRPr="00AB55A7">
        <w:rPr>
          <w:rFonts w:ascii="Times New Roman" w:eastAsia="Times New Roman" w:hAnsi="Times New Roman" w:cs="Times New Roman"/>
          <w:bCs/>
          <w:sz w:val="24"/>
          <w:szCs w:val="20"/>
        </w:rPr>
        <w:t>9</w:t>
      </w:r>
      <w:r w:rsidRPr="00AB55A7"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  <w:t>] Deloitte, Deloitte IFRS University Consortium Course Materials for the Classroom, http://www2.deloitte.com/us/en/pages/about-deloitte/articles/deloitte-ifrs-university-consortium.html</w:t>
      </w:r>
    </w:p>
    <w:p w:rsidR="00AB55A7" w:rsidRPr="00AB55A7" w:rsidRDefault="00AB55A7" w:rsidP="00AB55A7">
      <w:pPr>
        <w:widowControl w:val="0"/>
        <w:spacing w:before="0" w:line="360" w:lineRule="auto"/>
        <w:ind w:left="0" w:firstLine="0"/>
        <w:jc w:val="left"/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</w:pPr>
      <w:r w:rsidRPr="00AB55A7"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  <w:t>[</w:t>
      </w:r>
      <w:r w:rsidRPr="00AB55A7">
        <w:rPr>
          <w:rFonts w:ascii="Times New Roman" w:eastAsia="Times New Roman" w:hAnsi="Times New Roman" w:cs="Times New Roman"/>
          <w:bCs/>
          <w:sz w:val="24"/>
          <w:szCs w:val="20"/>
        </w:rPr>
        <w:t>10</w:t>
      </w:r>
      <w:r w:rsidRPr="00AB55A7"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  <w:t xml:space="preserve">] IFRS and IASB http://www.ifrs.org/Pages/default.aspx </w:t>
      </w:r>
    </w:p>
    <w:p w:rsidR="00AB55A7" w:rsidRPr="00AB55A7" w:rsidRDefault="00AB55A7" w:rsidP="00AB55A7">
      <w:pPr>
        <w:widowControl w:val="0"/>
        <w:spacing w:before="0" w:line="360" w:lineRule="auto"/>
        <w:ind w:left="0" w:firstLine="0"/>
        <w:jc w:val="left"/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</w:pPr>
      <w:r w:rsidRPr="00AB55A7"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  <w:t>[</w:t>
      </w:r>
      <w:r w:rsidRPr="00AB55A7">
        <w:rPr>
          <w:rFonts w:ascii="Times New Roman" w:eastAsia="Times New Roman" w:hAnsi="Times New Roman" w:cs="Times New Roman"/>
          <w:bCs/>
          <w:sz w:val="24"/>
          <w:szCs w:val="20"/>
        </w:rPr>
        <w:t>11</w:t>
      </w:r>
      <w:r w:rsidRPr="00AB55A7">
        <w:rPr>
          <w:rFonts w:ascii="Times New Roman" w:eastAsia="Times New Roman" w:hAnsi="Times New Roman" w:cs="Times New Roman"/>
          <w:bCs/>
          <w:sz w:val="24"/>
          <w:szCs w:val="20"/>
          <w:lang w:val="vi-VN"/>
        </w:rPr>
        <w:t>] Webstite Khoa Kế toán kiểm toán “Văn bản Pháp luật” http://ktkt.uel.edu.vn/</w:t>
      </w:r>
    </w:p>
    <w:p w:rsidR="00AB55A7" w:rsidRPr="00AB55A7" w:rsidRDefault="00AB55A7" w:rsidP="00AB55A7">
      <w:pPr>
        <w:widowControl w:val="0"/>
        <w:spacing w:before="0" w:line="360" w:lineRule="auto"/>
        <w:ind w:left="0" w:firstLine="0"/>
        <w:jc w:val="left"/>
        <w:rPr>
          <w:rFonts w:ascii="Times New Roman" w:eastAsia="Times New Roman" w:hAnsi="Times New Roman" w:cs="Times New Roman"/>
          <w:bCs/>
          <w:sz w:val="24"/>
          <w:szCs w:val="20"/>
        </w:rPr>
      </w:pPr>
    </w:p>
    <w:p w:rsidR="00AB55A7" w:rsidRPr="00AB55A7" w:rsidRDefault="00AB55A7" w:rsidP="00AB55A7">
      <w:pPr>
        <w:widowControl w:val="0"/>
        <w:spacing w:before="0"/>
        <w:ind w:left="0" w:firstLine="0"/>
        <w:jc w:val="left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AB55A7">
        <w:rPr>
          <w:rFonts w:ascii="Times New Roman" w:eastAsia="Times New Roman" w:hAnsi="Times New Roman" w:cs="Times New Roman"/>
          <w:b/>
          <w:bCs/>
          <w:sz w:val="24"/>
          <w:szCs w:val="20"/>
        </w:rPr>
        <w:t>5. COURSE LEARNING OUTCOMES:</w:t>
      </w:r>
    </w:p>
    <w:p w:rsidR="00AB55A7" w:rsidRPr="00AB55A7" w:rsidRDefault="00AB55A7" w:rsidP="00AB55A7">
      <w:pPr>
        <w:widowControl w:val="0"/>
        <w:spacing w:before="0"/>
        <w:ind w:left="0" w:firstLine="0"/>
        <w:jc w:val="left"/>
        <w:rPr>
          <w:rFonts w:ascii="Times New Roman" w:eastAsia="Times New Roman" w:hAnsi="Times New Roman" w:cs="Times New Roman"/>
          <w:bCs/>
          <w:sz w:val="24"/>
          <w:szCs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989"/>
        <w:gridCol w:w="5573"/>
        <w:gridCol w:w="1583"/>
        <w:gridCol w:w="1431"/>
      </w:tblGrid>
      <w:tr w:rsidR="00AB55A7" w:rsidRPr="00AB55A7" w:rsidTr="002705E8">
        <w:tc>
          <w:tcPr>
            <w:tcW w:w="989" w:type="dxa"/>
            <w:vAlign w:val="center"/>
          </w:tcPr>
          <w:p w:rsidR="00AB55A7" w:rsidRPr="00AB55A7" w:rsidRDefault="00AB55A7" w:rsidP="00AB55A7">
            <w:pPr>
              <w:spacing w:before="120" w:after="12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No.</w:t>
            </w:r>
          </w:p>
        </w:tc>
        <w:tc>
          <w:tcPr>
            <w:tcW w:w="5573" w:type="dxa"/>
            <w:vAlign w:val="center"/>
          </w:tcPr>
          <w:p w:rsidR="00AB55A7" w:rsidRPr="00AB55A7" w:rsidRDefault="00AB55A7" w:rsidP="00AB55A7">
            <w:pPr>
              <w:spacing w:before="120" w:after="12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Course Learning Outcomes</w:t>
            </w:r>
          </w:p>
        </w:tc>
        <w:tc>
          <w:tcPr>
            <w:tcW w:w="1583" w:type="dxa"/>
            <w:vAlign w:val="center"/>
          </w:tcPr>
          <w:p w:rsidR="00AB55A7" w:rsidRPr="00AB55A7" w:rsidRDefault="00AB55A7" w:rsidP="00AB55A7">
            <w:pPr>
              <w:spacing w:before="120" w:after="12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Course Objectives</w:t>
            </w:r>
          </w:p>
        </w:tc>
        <w:tc>
          <w:tcPr>
            <w:tcW w:w="1431" w:type="dxa"/>
            <w:vAlign w:val="center"/>
          </w:tcPr>
          <w:p w:rsidR="00AB55A7" w:rsidRPr="00AB55A7" w:rsidRDefault="00AB55A7" w:rsidP="00AB55A7">
            <w:pPr>
              <w:spacing w:before="120" w:after="12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Program Learning </w:t>
            </w:r>
            <w:r w:rsidRPr="00AB5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lastRenderedPageBreak/>
              <w:t>Outcomes</w:t>
            </w:r>
          </w:p>
        </w:tc>
      </w:tr>
      <w:tr w:rsidR="00AB55A7" w:rsidRPr="00AB55A7" w:rsidTr="002705E8">
        <w:tc>
          <w:tcPr>
            <w:tcW w:w="989" w:type="dxa"/>
            <w:vAlign w:val="center"/>
          </w:tcPr>
          <w:p w:rsidR="00AB55A7" w:rsidRPr="00AB55A7" w:rsidRDefault="00AB55A7" w:rsidP="00AB55A7">
            <w:pPr>
              <w:spacing w:before="120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LO 1.1</w:t>
            </w:r>
          </w:p>
        </w:tc>
        <w:tc>
          <w:tcPr>
            <w:tcW w:w="5573" w:type="dxa"/>
            <w:vAlign w:val="center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Explain both the theoretical principles and the practical application of international accounting standards on: Conceptual Framework</w:t>
            </w:r>
            <w:proofErr w:type="gramStart"/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,  Accounting</w:t>
            </w:r>
            <w:proofErr w:type="gramEnd"/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policies, changes in accounting estimates and errors and Financial Statements Presentation. </w:t>
            </w:r>
          </w:p>
        </w:tc>
        <w:tc>
          <w:tcPr>
            <w:tcW w:w="1583" w:type="dxa"/>
            <w:vAlign w:val="center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2.1</w:t>
            </w:r>
          </w:p>
        </w:tc>
        <w:tc>
          <w:tcPr>
            <w:tcW w:w="1431" w:type="dxa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1.3, 2.1, 2.2, 3.1, 3.2, 4.1</w:t>
            </w:r>
          </w:p>
        </w:tc>
      </w:tr>
      <w:tr w:rsidR="00AB55A7" w:rsidRPr="00AB55A7" w:rsidTr="002705E8">
        <w:tc>
          <w:tcPr>
            <w:tcW w:w="989" w:type="dxa"/>
            <w:vAlign w:val="center"/>
          </w:tcPr>
          <w:p w:rsidR="00AB55A7" w:rsidRPr="00AB55A7" w:rsidRDefault="00AB55A7" w:rsidP="00AB55A7">
            <w:pPr>
              <w:spacing w:before="120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 2.1</w:t>
            </w:r>
          </w:p>
        </w:tc>
        <w:tc>
          <w:tcPr>
            <w:tcW w:w="5573" w:type="dxa"/>
            <w:vAlign w:val="center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proofErr w:type="spellStart"/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Analyse</w:t>
            </w:r>
            <w:proofErr w:type="spellEnd"/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, plan and solve case studies of PPE through questions and answers, presenting, testing, </w:t>
            </w:r>
            <w:proofErr w:type="gramStart"/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applying</w:t>
            </w:r>
            <w:proofErr w:type="gramEnd"/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in practice.</w:t>
            </w:r>
          </w:p>
        </w:tc>
        <w:tc>
          <w:tcPr>
            <w:tcW w:w="1583" w:type="dxa"/>
            <w:vAlign w:val="center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2.2</w:t>
            </w:r>
          </w:p>
        </w:tc>
        <w:tc>
          <w:tcPr>
            <w:tcW w:w="1431" w:type="dxa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1.3, 2.1, 3.2, 3.3</w:t>
            </w:r>
          </w:p>
        </w:tc>
      </w:tr>
      <w:tr w:rsidR="00AB55A7" w:rsidRPr="00AB55A7" w:rsidTr="002705E8">
        <w:tc>
          <w:tcPr>
            <w:tcW w:w="989" w:type="dxa"/>
            <w:vAlign w:val="center"/>
          </w:tcPr>
          <w:p w:rsidR="00AB55A7" w:rsidRPr="00AB55A7" w:rsidRDefault="00AB55A7" w:rsidP="00AB55A7">
            <w:pPr>
              <w:spacing w:before="120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 2.2</w:t>
            </w:r>
          </w:p>
        </w:tc>
        <w:tc>
          <w:tcPr>
            <w:tcW w:w="5573" w:type="dxa"/>
            <w:vAlign w:val="center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proofErr w:type="spellStart"/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Analyse</w:t>
            </w:r>
            <w:proofErr w:type="spellEnd"/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, plan and solve case studies of Intangibles through questions and answers, presenting, testing, </w:t>
            </w:r>
            <w:proofErr w:type="gramStart"/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applying</w:t>
            </w:r>
            <w:proofErr w:type="gramEnd"/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in practice.</w:t>
            </w:r>
          </w:p>
        </w:tc>
        <w:tc>
          <w:tcPr>
            <w:tcW w:w="1583" w:type="dxa"/>
            <w:vAlign w:val="center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2.2</w:t>
            </w:r>
          </w:p>
        </w:tc>
        <w:tc>
          <w:tcPr>
            <w:tcW w:w="1431" w:type="dxa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1.3, 2.1, 3.2, 3.3</w:t>
            </w:r>
          </w:p>
        </w:tc>
      </w:tr>
      <w:tr w:rsidR="00AB55A7" w:rsidRPr="00AB55A7" w:rsidTr="002705E8">
        <w:tc>
          <w:tcPr>
            <w:tcW w:w="989" w:type="dxa"/>
            <w:vAlign w:val="center"/>
          </w:tcPr>
          <w:p w:rsidR="00AB55A7" w:rsidRPr="00AB55A7" w:rsidRDefault="00AB55A7" w:rsidP="00AB55A7">
            <w:pPr>
              <w:spacing w:before="120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 2.3</w:t>
            </w:r>
          </w:p>
        </w:tc>
        <w:tc>
          <w:tcPr>
            <w:tcW w:w="5573" w:type="dxa"/>
            <w:vAlign w:val="center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proofErr w:type="spellStart"/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Analyse</w:t>
            </w:r>
            <w:proofErr w:type="spellEnd"/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, plan and solve case studies of Impairment of assets through questions and answers, testing, applying in practice.</w:t>
            </w:r>
          </w:p>
        </w:tc>
        <w:tc>
          <w:tcPr>
            <w:tcW w:w="1583" w:type="dxa"/>
            <w:vAlign w:val="center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2.2</w:t>
            </w:r>
          </w:p>
        </w:tc>
        <w:tc>
          <w:tcPr>
            <w:tcW w:w="1431" w:type="dxa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1.3, 2.1, 3.2, 3.3</w:t>
            </w:r>
          </w:p>
        </w:tc>
      </w:tr>
      <w:tr w:rsidR="00AB55A7" w:rsidRPr="00AB55A7" w:rsidTr="002705E8">
        <w:tc>
          <w:tcPr>
            <w:tcW w:w="989" w:type="dxa"/>
            <w:vAlign w:val="center"/>
          </w:tcPr>
          <w:p w:rsidR="00AB55A7" w:rsidRPr="00AB55A7" w:rsidRDefault="00AB55A7" w:rsidP="00AB55A7">
            <w:pPr>
              <w:spacing w:before="120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LO2.4</w:t>
            </w:r>
          </w:p>
        </w:tc>
        <w:tc>
          <w:tcPr>
            <w:tcW w:w="5573" w:type="dxa"/>
            <w:vAlign w:val="center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proofErr w:type="spellStart"/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Analyse</w:t>
            </w:r>
            <w:proofErr w:type="spellEnd"/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, plan and solve case studies of Provisions, contingent assets and liabilities and Events after the reporting period through questions and answers, testing, applying in practice.</w:t>
            </w:r>
          </w:p>
        </w:tc>
        <w:tc>
          <w:tcPr>
            <w:tcW w:w="1583" w:type="dxa"/>
            <w:vAlign w:val="center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2.2</w:t>
            </w:r>
          </w:p>
        </w:tc>
        <w:tc>
          <w:tcPr>
            <w:tcW w:w="1431" w:type="dxa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1.3, 2.1, 3.2, 3.3</w:t>
            </w:r>
          </w:p>
        </w:tc>
      </w:tr>
      <w:tr w:rsidR="00AB55A7" w:rsidRPr="00AB55A7" w:rsidTr="002705E8">
        <w:tc>
          <w:tcPr>
            <w:tcW w:w="989" w:type="dxa"/>
            <w:vAlign w:val="center"/>
          </w:tcPr>
          <w:p w:rsidR="00AB55A7" w:rsidRPr="00AB55A7" w:rsidRDefault="00AB55A7" w:rsidP="00AB55A7">
            <w:pPr>
              <w:spacing w:before="120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LO2.5</w:t>
            </w:r>
          </w:p>
        </w:tc>
        <w:tc>
          <w:tcPr>
            <w:tcW w:w="5573" w:type="dxa"/>
            <w:vAlign w:val="center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proofErr w:type="spellStart"/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Analyse</w:t>
            </w:r>
            <w:proofErr w:type="spellEnd"/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, plan and solve case studies of five step model framework of recognizing revenues through questions and answers, </w:t>
            </w:r>
          </w:p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proofErr w:type="gramStart"/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testing</w:t>
            </w:r>
            <w:proofErr w:type="gramEnd"/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, applying in practice.</w:t>
            </w:r>
          </w:p>
        </w:tc>
        <w:tc>
          <w:tcPr>
            <w:tcW w:w="1583" w:type="dxa"/>
            <w:vAlign w:val="center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2.2</w:t>
            </w:r>
          </w:p>
        </w:tc>
        <w:tc>
          <w:tcPr>
            <w:tcW w:w="1431" w:type="dxa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1.3, 2.1, 3.2, 3.3</w:t>
            </w:r>
          </w:p>
        </w:tc>
      </w:tr>
      <w:tr w:rsidR="00AB55A7" w:rsidRPr="00AB55A7" w:rsidTr="002705E8">
        <w:tc>
          <w:tcPr>
            <w:tcW w:w="989" w:type="dxa"/>
            <w:vAlign w:val="center"/>
          </w:tcPr>
          <w:p w:rsidR="00AB55A7" w:rsidRPr="00AB55A7" w:rsidRDefault="00AB55A7" w:rsidP="00AB55A7">
            <w:pPr>
              <w:spacing w:before="120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 3.1</w:t>
            </w:r>
          </w:p>
        </w:tc>
        <w:tc>
          <w:tcPr>
            <w:tcW w:w="5573" w:type="dxa"/>
            <w:vAlign w:val="center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Participate in group and manage team efficiently. </w:t>
            </w:r>
          </w:p>
        </w:tc>
        <w:tc>
          <w:tcPr>
            <w:tcW w:w="1583" w:type="dxa"/>
            <w:vAlign w:val="center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2.3</w:t>
            </w:r>
          </w:p>
        </w:tc>
        <w:tc>
          <w:tcPr>
            <w:tcW w:w="1431" w:type="dxa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2.1, 2.2, 4.2, 4.3, 5.1, 5.2</w:t>
            </w:r>
          </w:p>
        </w:tc>
      </w:tr>
      <w:tr w:rsidR="00AB55A7" w:rsidRPr="00AB55A7" w:rsidTr="002705E8">
        <w:tc>
          <w:tcPr>
            <w:tcW w:w="989" w:type="dxa"/>
            <w:vAlign w:val="center"/>
          </w:tcPr>
          <w:p w:rsidR="00AB55A7" w:rsidRPr="00AB55A7" w:rsidRDefault="00AB55A7" w:rsidP="00AB55A7">
            <w:pPr>
              <w:spacing w:before="120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 3.2</w:t>
            </w:r>
          </w:p>
        </w:tc>
        <w:tc>
          <w:tcPr>
            <w:tcW w:w="5573" w:type="dxa"/>
            <w:vAlign w:val="center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Be good at time-management skills.</w:t>
            </w:r>
          </w:p>
        </w:tc>
        <w:tc>
          <w:tcPr>
            <w:tcW w:w="1583" w:type="dxa"/>
            <w:vAlign w:val="center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2.3</w:t>
            </w:r>
          </w:p>
        </w:tc>
        <w:tc>
          <w:tcPr>
            <w:tcW w:w="1431" w:type="dxa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2.1, 2.2, 4.2, 4.3, 5.1, 5.2</w:t>
            </w:r>
          </w:p>
        </w:tc>
      </w:tr>
      <w:tr w:rsidR="00AB55A7" w:rsidRPr="00AB55A7" w:rsidTr="002705E8">
        <w:tc>
          <w:tcPr>
            <w:tcW w:w="989" w:type="dxa"/>
            <w:vAlign w:val="center"/>
          </w:tcPr>
          <w:p w:rsidR="00AB55A7" w:rsidRPr="00AB55A7" w:rsidRDefault="00AB55A7" w:rsidP="00AB55A7">
            <w:pPr>
              <w:spacing w:before="120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 4.1</w:t>
            </w:r>
          </w:p>
        </w:tc>
        <w:tc>
          <w:tcPr>
            <w:tcW w:w="5573" w:type="dxa"/>
            <w:vAlign w:val="center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Standardize in professional ethics, civil responsibility and social responsibility</w:t>
            </w:r>
          </w:p>
        </w:tc>
        <w:tc>
          <w:tcPr>
            <w:tcW w:w="1583" w:type="dxa"/>
            <w:vAlign w:val="center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2.4</w:t>
            </w:r>
          </w:p>
        </w:tc>
        <w:tc>
          <w:tcPr>
            <w:tcW w:w="1431" w:type="dxa"/>
          </w:tcPr>
          <w:p w:rsidR="00AB55A7" w:rsidRPr="00AB55A7" w:rsidRDefault="00AB55A7" w:rsidP="00AB55A7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1.3, 2.1,2.2, , 4.1, 4.2, 4.3,</w:t>
            </w:r>
          </w:p>
        </w:tc>
      </w:tr>
    </w:tbl>
    <w:p w:rsidR="00AB55A7" w:rsidRPr="00AB55A7" w:rsidRDefault="00AB55A7" w:rsidP="00AB55A7">
      <w:pPr>
        <w:widowControl w:val="0"/>
        <w:spacing w:before="0"/>
        <w:ind w:left="0" w:firstLine="0"/>
        <w:jc w:val="left"/>
        <w:rPr>
          <w:rFonts w:ascii="Times New Roman" w:eastAsia="Times New Roman" w:hAnsi="Times New Roman" w:cs="Times New Roman"/>
          <w:bCs/>
        </w:rPr>
      </w:pPr>
    </w:p>
    <w:p w:rsidR="00AB55A7" w:rsidRPr="00AB55A7" w:rsidRDefault="00AB55A7" w:rsidP="00AB55A7">
      <w:pPr>
        <w:spacing w:before="120" w:after="120" w:line="288" w:lineRule="auto"/>
        <w:ind w:left="0" w:firstLine="0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B55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6. COURSE PLAN: </w:t>
      </w:r>
    </w:p>
    <w:tbl>
      <w:tblPr>
        <w:tblStyle w:val="TableGrid3"/>
        <w:tblW w:w="0" w:type="auto"/>
        <w:tblLayout w:type="fixed"/>
        <w:tblLook w:val="04A0" w:firstRow="1" w:lastRow="0" w:firstColumn="1" w:lastColumn="0" w:noHBand="0" w:noVBand="1"/>
      </w:tblPr>
      <w:tblGrid>
        <w:gridCol w:w="623"/>
        <w:gridCol w:w="2995"/>
        <w:gridCol w:w="990"/>
        <w:gridCol w:w="2887"/>
        <w:gridCol w:w="1855"/>
      </w:tblGrid>
      <w:tr w:rsidR="004071F2" w:rsidRPr="00AB55A7" w:rsidTr="002705E8">
        <w:tc>
          <w:tcPr>
            <w:tcW w:w="623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No.</w:t>
            </w:r>
          </w:p>
        </w:tc>
        <w:tc>
          <w:tcPr>
            <w:tcW w:w="2995" w:type="dxa"/>
            <w:vAlign w:val="center"/>
          </w:tcPr>
          <w:p w:rsidR="00AB55A7" w:rsidRPr="00AB55A7" w:rsidRDefault="00AB55A7" w:rsidP="00AB55A7">
            <w:pPr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Content</w:t>
            </w:r>
          </w:p>
        </w:tc>
        <w:tc>
          <w:tcPr>
            <w:tcW w:w="990" w:type="dxa"/>
            <w:vAlign w:val="center"/>
          </w:tcPr>
          <w:p w:rsidR="00AB55A7" w:rsidRPr="00AB55A7" w:rsidRDefault="00AB55A7" w:rsidP="00AB55A7">
            <w:pPr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LO</w:t>
            </w:r>
          </w:p>
        </w:tc>
        <w:tc>
          <w:tcPr>
            <w:tcW w:w="2887" w:type="dxa"/>
            <w:vAlign w:val="center"/>
          </w:tcPr>
          <w:p w:rsidR="00AB55A7" w:rsidRPr="00AB55A7" w:rsidRDefault="00AB55A7" w:rsidP="00AB55A7">
            <w:pPr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Teaching &amp; learning activities</w:t>
            </w:r>
          </w:p>
        </w:tc>
        <w:tc>
          <w:tcPr>
            <w:tcW w:w="1855" w:type="dxa"/>
            <w:vAlign w:val="center"/>
          </w:tcPr>
          <w:p w:rsidR="00AB55A7" w:rsidRPr="00AB55A7" w:rsidRDefault="00AB55A7" w:rsidP="00AB55A7">
            <w:pPr>
              <w:spacing w:before="0" w:line="288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Assessment </w:t>
            </w:r>
          </w:p>
        </w:tc>
      </w:tr>
      <w:tr w:rsidR="004071F2" w:rsidRPr="00AB55A7" w:rsidTr="002705E8">
        <w:tc>
          <w:tcPr>
            <w:tcW w:w="623" w:type="dxa"/>
            <w:vAlign w:val="center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1.</w:t>
            </w:r>
          </w:p>
        </w:tc>
        <w:tc>
          <w:tcPr>
            <w:tcW w:w="2995" w:type="dxa"/>
          </w:tcPr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426" w:hanging="473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  <w:bCs/>
              </w:rPr>
              <w:t>Chapter 1: Introduction and Conceptual Framework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426" w:hanging="473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>1.1 A common set of global accounting standards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426" w:hanging="473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  <w:lang w:val="vi-VN"/>
              </w:rPr>
              <w:t xml:space="preserve">1.2 </w:t>
            </w:r>
            <w:r w:rsidRPr="00AB55A7">
              <w:rPr>
                <w:rFonts w:ascii="Times New Roman" w:eastAsia="Calibri" w:hAnsi="Times New Roman" w:cs="Times New Roman"/>
              </w:rPr>
              <w:t>Conceptual framework for the preparation and presentation of financial statements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426" w:hanging="473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  <w:lang w:val="vi-VN"/>
              </w:rPr>
              <w:t xml:space="preserve">1.3 </w:t>
            </w:r>
            <w:r w:rsidRPr="00AB55A7">
              <w:rPr>
                <w:rFonts w:ascii="Times New Roman" w:eastAsia="Calibri" w:hAnsi="Times New Roman" w:cs="Times New Roman"/>
              </w:rPr>
              <w:t>GAAP hierarchy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426" w:hanging="473"/>
              <w:jc w:val="left"/>
              <w:rPr>
                <w:rFonts w:ascii="Times New Roman" w:eastAsia="Calibri" w:hAnsi="Times New Roman" w:cs="Times New Roman"/>
                <w:lang w:val="vi-VN"/>
              </w:rPr>
            </w:pPr>
            <w:r w:rsidRPr="00AB55A7">
              <w:rPr>
                <w:rFonts w:ascii="Times New Roman" w:eastAsia="Calibri" w:hAnsi="Times New Roman" w:cs="Times New Roman"/>
                <w:lang w:val="vi-VN"/>
              </w:rPr>
              <w:lastRenderedPageBreak/>
              <w:t xml:space="preserve">1.4 </w:t>
            </w:r>
            <w:r w:rsidRPr="00AB55A7">
              <w:rPr>
                <w:rFonts w:ascii="Times New Roman" w:eastAsia="Calibri" w:hAnsi="Times New Roman" w:cs="Times New Roman"/>
              </w:rPr>
              <w:t>Measurement model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lang w:val="vi-VN"/>
              </w:rPr>
              <w:t>Discussion</w:t>
            </w:r>
            <w:r w:rsidRPr="00AB55A7">
              <w:rPr>
                <w:rFonts w:ascii="Times New Roman" w:eastAsia="Times New Roman" w:hAnsi="Times New Roman" w:cs="Times New Roman"/>
                <w:sz w:val="24"/>
              </w:rPr>
              <w:t xml:space="preserve"> short case studies</w:t>
            </w:r>
          </w:p>
        </w:tc>
        <w:tc>
          <w:tcPr>
            <w:tcW w:w="990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LO 1.1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 3.1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 4.1</w:t>
            </w:r>
          </w:p>
        </w:tc>
        <w:tc>
          <w:tcPr>
            <w:tcW w:w="2887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Teaching: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- Introduce Course Syllabus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 Forming Group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- Introducing and </w:t>
            </w:r>
            <w:proofErr w:type="gramStart"/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instructing  individual</w:t>
            </w:r>
            <w:proofErr w:type="gramEnd"/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assignments+ group assignments.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 Lecturing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lastRenderedPageBreak/>
              <w:t>-Question and answer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Student in class: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-Divide into groups (5 – 6 students per group)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-Question and answer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Student at home: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Read given case study and initiate 1st individual assignment</w:t>
            </w:r>
          </w:p>
        </w:tc>
        <w:tc>
          <w:tcPr>
            <w:tcW w:w="1855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-Mini-test (15 minutes)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-Mid-term test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-Group discussion</w:t>
            </w:r>
          </w:p>
        </w:tc>
      </w:tr>
      <w:tr w:rsidR="004071F2" w:rsidRPr="00AB55A7" w:rsidTr="002705E8">
        <w:tc>
          <w:tcPr>
            <w:tcW w:w="623" w:type="dxa"/>
            <w:vAlign w:val="center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lastRenderedPageBreak/>
              <w:t>2.</w:t>
            </w:r>
          </w:p>
        </w:tc>
        <w:tc>
          <w:tcPr>
            <w:tcW w:w="2995" w:type="dxa"/>
          </w:tcPr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  <w:lang w:val="vi-VN"/>
              </w:rPr>
              <w:t>Ch</w:t>
            </w:r>
            <w:proofErr w:type="spellStart"/>
            <w:r w:rsidRPr="00AB55A7">
              <w:rPr>
                <w:rFonts w:ascii="Times New Roman" w:eastAsia="Calibri" w:hAnsi="Times New Roman" w:cs="Times New Roman"/>
              </w:rPr>
              <w:t>apter</w:t>
            </w:r>
            <w:proofErr w:type="spellEnd"/>
            <w:r w:rsidRPr="00AB55A7">
              <w:rPr>
                <w:rFonts w:ascii="Times New Roman" w:eastAsia="Calibri" w:hAnsi="Times New Roman" w:cs="Times New Roman"/>
                <w:lang w:val="vi-VN"/>
              </w:rPr>
              <w:t xml:space="preserve"> 2: </w:t>
            </w:r>
            <w:r w:rsidRPr="00AB55A7">
              <w:rPr>
                <w:rFonts w:ascii="Times New Roman" w:eastAsia="Calibri" w:hAnsi="Times New Roman" w:cs="Times New Roman"/>
              </w:rPr>
              <w:t>Presentation of Financial Statements IAS 1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  <w:lang w:val="vi-VN"/>
              </w:rPr>
              <w:t xml:space="preserve">2.1 </w:t>
            </w:r>
            <w:r w:rsidRPr="00AB55A7">
              <w:rPr>
                <w:rFonts w:ascii="Times New Roman" w:eastAsia="Calibri" w:hAnsi="Times New Roman" w:cs="Times New Roman"/>
              </w:rPr>
              <w:t>Purpose and components of financial statements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  <w:lang w:val="vi-VN"/>
              </w:rPr>
              <w:t xml:space="preserve">2.2 </w:t>
            </w:r>
            <w:r w:rsidRPr="00AB55A7">
              <w:rPr>
                <w:rFonts w:ascii="Times New Roman" w:eastAsia="Calibri" w:hAnsi="Times New Roman" w:cs="Times New Roman"/>
              </w:rPr>
              <w:t>Overall considerations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  <w:lang w:val="vi-VN"/>
              </w:rPr>
              <w:t xml:space="preserve">2.3 </w:t>
            </w:r>
            <w:r w:rsidRPr="00AB55A7">
              <w:rPr>
                <w:rFonts w:ascii="Times New Roman" w:eastAsia="Calibri" w:hAnsi="Times New Roman" w:cs="Times New Roman"/>
              </w:rPr>
              <w:t>Structure and content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>2.4 Real sample excerpts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  <w:lang w:val="vi-VN"/>
              </w:rPr>
              <w:t>Discussion</w:t>
            </w:r>
            <w:r w:rsidRPr="00AB55A7">
              <w:rPr>
                <w:rFonts w:ascii="Times New Roman" w:eastAsia="Calibri" w:hAnsi="Times New Roman" w:cs="Times New Roman"/>
              </w:rPr>
              <w:t xml:space="preserve"> short case studies</w:t>
            </w:r>
          </w:p>
        </w:tc>
        <w:tc>
          <w:tcPr>
            <w:tcW w:w="990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 1.1 LO 3.1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 4.1</w:t>
            </w:r>
          </w:p>
        </w:tc>
        <w:tc>
          <w:tcPr>
            <w:tcW w:w="2887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Teaching</w:t>
            </w: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: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 Lecturing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 Introducing and instructing case study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-Question and answer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Student in class</w:t>
            </w: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: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-Discuss cases in class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-Question and answer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Student at home</w:t>
            </w: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: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-Searching solutions for given Case study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-Doing homework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  <w:tc>
          <w:tcPr>
            <w:tcW w:w="1855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-Mini-test (15 minutes)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-Mid-term test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-Group discussion</w:t>
            </w:r>
          </w:p>
        </w:tc>
      </w:tr>
      <w:tr w:rsidR="004071F2" w:rsidRPr="00AB55A7" w:rsidTr="002705E8">
        <w:tc>
          <w:tcPr>
            <w:tcW w:w="623" w:type="dxa"/>
            <w:vAlign w:val="center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3.</w:t>
            </w:r>
          </w:p>
        </w:tc>
        <w:tc>
          <w:tcPr>
            <w:tcW w:w="2995" w:type="dxa"/>
          </w:tcPr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  <w:lang w:val="vi-VN"/>
              </w:rPr>
              <w:t>Ch</w:t>
            </w:r>
            <w:proofErr w:type="spellStart"/>
            <w:r w:rsidRPr="00AB55A7">
              <w:rPr>
                <w:rFonts w:ascii="Times New Roman" w:eastAsia="Calibri" w:hAnsi="Times New Roman" w:cs="Times New Roman"/>
              </w:rPr>
              <w:t>apter</w:t>
            </w:r>
            <w:proofErr w:type="spellEnd"/>
            <w:r w:rsidRPr="00AB55A7">
              <w:rPr>
                <w:rFonts w:ascii="Times New Roman" w:eastAsia="Calibri" w:hAnsi="Times New Roman" w:cs="Times New Roman"/>
                <w:lang w:val="vi-VN"/>
              </w:rPr>
              <w:t xml:space="preserve"> 3: </w:t>
            </w:r>
            <w:r w:rsidRPr="00AB55A7">
              <w:rPr>
                <w:rFonts w:ascii="Times New Roman" w:eastAsia="Calibri" w:hAnsi="Times New Roman" w:cs="Times New Roman"/>
              </w:rPr>
              <w:t>Accounting policies, changes in accounting estimates and errors IAS 8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  <w:lang w:val="vi-VN"/>
              </w:rPr>
              <w:t xml:space="preserve">3.1 </w:t>
            </w:r>
            <w:r w:rsidRPr="00AB55A7">
              <w:rPr>
                <w:rFonts w:ascii="Times New Roman" w:eastAsia="Calibri" w:hAnsi="Times New Roman" w:cs="Times New Roman"/>
              </w:rPr>
              <w:t>Objective and scope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  <w:lang w:val="vi-VN"/>
              </w:rPr>
              <w:t xml:space="preserve">3.2 </w:t>
            </w:r>
            <w:r w:rsidRPr="00AB55A7">
              <w:rPr>
                <w:rFonts w:ascii="Times New Roman" w:eastAsia="Calibri" w:hAnsi="Times New Roman" w:cs="Times New Roman"/>
              </w:rPr>
              <w:t>Selection and application of accounting policies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  <w:lang w:val="vi-VN"/>
              </w:rPr>
              <w:t xml:space="preserve">3.3 </w:t>
            </w:r>
            <w:r w:rsidRPr="00AB55A7">
              <w:rPr>
                <w:rFonts w:ascii="Times New Roman" w:eastAsia="Calibri" w:hAnsi="Times New Roman" w:cs="Times New Roman"/>
              </w:rPr>
              <w:t>Changes in accounting policies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  <w:lang w:val="vi-VN"/>
              </w:rPr>
              <w:t xml:space="preserve">3.4 </w:t>
            </w:r>
            <w:r w:rsidRPr="00AB55A7">
              <w:rPr>
                <w:rFonts w:ascii="Times New Roman" w:eastAsia="Calibri" w:hAnsi="Times New Roman" w:cs="Times New Roman"/>
              </w:rPr>
              <w:t>Changes in accounting estimates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>3.5 Corrections of errors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  <w:lang w:val="vi-VN"/>
              </w:rPr>
            </w:pPr>
            <w:r w:rsidRPr="00AB55A7">
              <w:rPr>
                <w:rFonts w:ascii="Times New Roman" w:eastAsia="Calibri" w:hAnsi="Times New Roman" w:cs="Times New Roman"/>
                <w:lang w:val="vi-VN"/>
              </w:rPr>
              <w:t>Discussion</w:t>
            </w:r>
            <w:r w:rsidRPr="00AB55A7">
              <w:rPr>
                <w:rFonts w:ascii="Times New Roman" w:eastAsia="Calibri" w:hAnsi="Times New Roman" w:cs="Times New Roman"/>
              </w:rPr>
              <w:t xml:space="preserve"> short case studies</w:t>
            </w:r>
          </w:p>
        </w:tc>
        <w:tc>
          <w:tcPr>
            <w:tcW w:w="990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 1.1 LO 3.1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 4.1</w:t>
            </w:r>
          </w:p>
        </w:tc>
        <w:tc>
          <w:tcPr>
            <w:tcW w:w="2887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Teaching</w:t>
            </w: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: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 Lecturing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 Introducing and instructing case study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-Question and answer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Student in class</w:t>
            </w: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: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-Discuss cases in class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-Question and answer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Student at home</w:t>
            </w: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: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-Searching solutions for given Case study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-Doing homework</w:t>
            </w:r>
          </w:p>
        </w:tc>
        <w:tc>
          <w:tcPr>
            <w:tcW w:w="1855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-Mini-test (15 minutes)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-Mid-term test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-Group discussion</w:t>
            </w:r>
          </w:p>
        </w:tc>
      </w:tr>
      <w:tr w:rsidR="004071F2" w:rsidRPr="00AB55A7" w:rsidTr="002705E8">
        <w:tc>
          <w:tcPr>
            <w:tcW w:w="623" w:type="dxa"/>
            <w:vAlign w:val="center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4.</w:t>
            </w:r>
          </w:p>
        </w:tc>
        <w:tc>
          <w:tcPr>
            <w:tcW w:w="2995" w:type="dxa"/>
            <w:vAlign w:val="center"/>
          </w:tcPr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  <w:lang w:val="vi-VN"/>
              </w:rPr>
              <w:t>Ch</w:t>
            </w:r>
            <w:r w:rsidRPr="00AB55A7">
              <w:rPr>
                <w:rFonts w:ascii="Times New Roman" w:eastAsia="Calibri" w:hAnsi="Times New Roman" w:cs="Times New Roman"/>
              </w:rPr>
              <w:t>apter4</w:t>
            </w:r>
            <w:r w:rsidRPr="00AB55A7">
              <w:rPr>
                <w:rFonts w:ascii="Times New Roman" w:eastAsia="Calibri" w:hAnsi="Times New Roman" w:cs="Times New Roman"/>
                <w:lang w:val="vi-VN"/>
              </w:rPr>
              <w:t xml:space="preserve">: </w:t>
            </w:r>
            <w:r w:rsidRPr="00AB55A7">
              <w:rPr>
                <w:rFonts w:ascii="Times New Roman" w:eastAsia="Calibri" w:hAnsi="Times New Roman" w:cs="Times New Roman"/>
              </w:rPr>
              <w:t>Property, plant and equipment (PPE) (IAS 16)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>5</w:t>
            </w:r>
            <w:r w:rsidRPr="00AB55A7">
              <w:rPr>
                <w:rFonts w:ascii="Times New Roman" w:eastAsia="Calibri" w:hAnsi="Times New Roman" w:cs="Times New Roman"/>
                <w:lang w:val="vi-VN"/>
              </w:rPr>
              <w:t xml:space="preserve">.1 </w:t>
            </w:r>
            <w:r w:rsidRPr="00AB55A7">
              <w:rPr>
                <w:rFonts w:ascii="Times New Roman" w:eastAsia="Calibri" w:hAnsi="Times New Roman" w:cs="Times New Roman"/>
              </w:rPr>
              <w:t>Objective and scope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  <w:lang w:val="vi-VN"/>
              </w:rPr>
              <w:t xml:space="preserve">5.2 </w:t>
            </w:r>
            <w:r w:rsidRPr="00AB55A7">
              <w:rPr>
                <w:rFonts w:ascii="Times New Roman" w:eastAsia="Calibri" w:hAnsi="Times New Roman" w:cs="Times New Roman"/>
              </w:rPr>
              <w:t>Recognition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  <w:lang w:val="vi-VN"/>
              </w:rPr>
              <w:t xml:space="preserve">5.3 </w:t>
            </w:r>
            <w:r w:rsidRPr="00AB55A7">
              <w:rPr>
                <w:rFonts w:ascii="Times New Roman" w:eastAsia="Calibri" w:hAnsi="Times New Roman" w:cs="Times New Roman"/>
              </w:rPr>
              <w:t>Measurement at and after recognition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 xml:space="preserve"> - Cost model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 xml:space="preserve"> - Revaluation model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 xml:space="preserve">5.4 </w:t>
            </w:r>
            <w:proofErr w:type="spellStart"/>
            <w:r w:rsidRPr="00AB55A7">
              <w:rPr>
                <w:rFonts w:ascii="Times New Roman" w:eastAsia="Calibri" w:hAnsi="Times New Roman" w:cs="Times New Roman"/>
              </w:rPr>
              <w:t>Derecognition</w:t>
            </w:r>
            <w:proofErr w:type="spellEnd"/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>5.5. Disclosures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</w:rPr>
              <w:t>Presentation, d</w:t>
            </w:r>
            <w:r w:rsidRPr="00AB55A7">
              <w:rPr>
                <w:rFonts w:ascii="Times New Roman" w:eastAsia="Times New Roman" w:hAnsi="Times New Roman" w:cs="Times New Roman"/>
                <w:sz w:val="24"/>
                <w:lang w:val="vi-VN"/>
              </w:rPr>
              <w:t>iscussion</w:t>
            </w:r>
            <w:r w:rsidRPr="00AB55A7">
              <w:rPr>
                <w:rFonts w:ascii="Times New Roman" w:eastAsia="Times New Roman" w:hAnsi="Times New Roman" w:cs="Times New Roman"/>
                <w:sz w:val="24"/>
              </w:rPr>
              <w:t xml:space="preserve"> short case studies together with practice with samples.                                         </w:t>
            </w:r>
          </w:p>
        </w:tc>
        <w:tc>
          <w:tcPr>
            <w:tcW w:w="990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 2.1 LO 3.1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LO3.2 LO 4.1</w:t>
            </w:r>
          </w:p>
        </w:tc>
        <w:tc>
          <w:tcPr>
            <w:tcW w:w="2887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Teaching</w:t>
            </w: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: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-Question and answer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Student in class</w:t>
            </w: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: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-Presentation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-Discuss cases in class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-Question and answer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Student at home</w:t>
            </w: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: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-Searching solutions for given Case study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-Doing homework</w:t>
            </w:r>
          </w:p>
        </w:tc>
        <w:tc>
          <w:tcPr>
            <w:tcW w:w="1855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-Mini-test (15 minutes)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-Mid-term test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-Presentation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-Group discussion</w:t>
            </w:r>
          </w:p>
        </w:tc>
      </w:tr>
      <w:tr w:rsidR="004071F2" w:rsidRPr="00AB55A7" w:rsidTr="002705E8">
        <w:tc>
          <w:tcPr>
            <w:tcW w:w="623" w:type="dxa"/>
            <w:vAlign w:val="center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5.</w:t>
            </w:r>
          </w:p>
        </w:tc>
        <w:tc>
          <w:tcPr>
            <w:tcW w:w="2995" w:type="dxa"/>
            <w:vAlign w:val="center"/>
          </w:tcPr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  <w:lang w:val="vi-VN"/>
              </w:rPr>
            </w:pPr>
            <w:r w:rsidRPr="00AB55A7">
              <w:rPr>
                <w:rFonts w:ascii="Times New Roman" w:eastAsia="Calibri" w:hAnsi="Times New Roman" w:cs="Times New Roman"/>
                <w:lang w:val="vi-VN"/>
              </w:rPr>
              <w:t>Ch</w:t>
            </w:r>
            <w:proofErr w:type="spellStart"/>
            <w:r w:rsidRPr="00AB55A7">
              <w:rPr>
                <w:rFonts w:ascii="Times New Roman" w:eastAsia="Calibri" w:hAnsi="Times New Roman" w:cs="Times New Roman"/>
              </w:rPr>
              <w:t>apter</w:t>
            </w:r>
            <w:proofErr w:type="spellEnd"/>
            <w:r w:rsidRPr="00AB55A7">
              <w:rPr>
                <w:rFonts w:ascii="Times New Roman" w:eastAsia="Calibri" w:hAnsi="Times New Roman" w:cs="Times New Roman"/>
              </w:rPr>
              <w:t xml:space="preserve"> 5</w:t>
            </w:r>
            <w:r w:rsidRPr="00AB55A7">
              <w:rPr>
                <w:rFonts w:ascii="Times New Roman" w:eastAsia="Calibri" w:hAnsi="Times New Roman" w:cs="Times New Roman"/>
                <w:lang w:val="vi-VN"/>
              </w:rPr>
              <w:t xml:space="preserve">: </w:t>
            </w:r>
            <w:r w:rsidRPr="00AB55A7">
              <w:rPr>
                <w:rFonts w:ascii="Times New Roman" w:eastAsia="Calibri" w:hAnsi="Times New Roman" w:cs="Times New Roman"/>
              </w:rPr>
              <w:t>I</w:t>
            </w:r>
            <w:r w:rsidRPr="00AB55A7">
              <w:rPr>
                <w:rFonts w:ascii="Times New Roman" w:eastAsia="Calibri" w:hAnsi="Times New Roman" w:cs="Times New Roman"/>
                <w:lang w:val="vi-VN"/>
              </w:rPr>
              <w:t>ntangible assets</w:t>
            </w:r>
            <w:r w:rsidRPr="00AB55A7">
              <w:rPr>
                <w:rFonts w:ascii="Times New Roman" w:eastAsia="Calibri" w:hAnsi="Times New Roman" w:cs="Times New Roman"/>
              </w:rPr>
              <w:t xml:space="preserve"> </w:t>
            </w:r>
            <w:r w:rsidRPr="00AB55A7">
              <w:rPr>
                <w:rFonts w:ascii="Times New Roman" w:eastAsia="Calibri" w:hAnsi="Times New Roman" w:cs="Times New Roman"/>
              </w:rPr>
              <w:lastRenderedPageBreak/>
              <w:t>IAS 38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>6</w:t>
            </w:r>
            <w:r w:rsidRPr="00AB55A7">
              <w:rPr>
                <w:rFonts w:ascii="Times New Roman" w:eastAsia="Calibri" w:hAnsi="Times New Roman" w:cs="Times New Roman"/>
                <w:lang w:val="vi-VN"/>
              </w:rPr>
              <w:t xml:space="preserve">.1 </w:t>
            </w:r>
            <w:r w:rsidRPr="00AB55A7">
              <w:rPr>
                <w:rFonts w:ascii="Times New Roman" w:eastAsia="Calibri" w:hAnsi="Times New Roman" w:cs="Times New Roman"/>
              </w:rPr>
              <w:t>Objective and scope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>6</w:t>
            </w:r>
            <w:r w:rsidRPr="00AB55A7">
              <w:rPr>
                <w:rFonts w:ascii="Times New Roman" w:eastAsia="Calibri" w:hAnsi="Times New Roman" w:cs="Times New Roman"/>
                <w:lang w:val="vi-VN"/>
              </w:rPr>
              <w:t xml:space="preserve">.2 </w:t>
            </w:r>
            <w:r w:rsidRPr="00AB55A7">
              <w:rPr>
                <w:rFonts w:ascii="Times New Roman" w:eastAsia="Calibri" w:hAnsi="Times New Roman" w:cs="Times New Roman"/>
              </w:rPr>
              <w:t>Recognition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 xml:space="preserve">6.3 </w:t>
            </w:r>
            <w:proofErr w:type="spellStart"/>
            <w:r w:rsidRPr="00AB55A7">
              <w:rPr>
                <w:rFonts w:ascii="Times New Roman" w:eastAsia="Calibri" w:hAnsi="Times New Roman" w:cs="Times New Roman"/>
              </w:rPr>
              <w:t>Acqurired</w:t>
            </w:r>
            <w:proofErr w:type="spellEnd"/>
            <w:r w:rsidRPr="00AB55A7">
              <w:rPr>
                <w:rFonts w:ascii="Times New Roman" w:eastAsia="Calibri" w:hAnsi="Times New Roman" w:cs="Times New Roman"/>
              </w:rPr>
              <w:t xml:space="preserve"> Intangible assets versus Internally generated intangible assets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>- Goodwill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>6</w:t>
            </w:r>
            <w:r w:rsidRPr="00AB55A7">
              <w:rPr>
                <w:rFonts w:ascii="Times New Roman" w:eastAsia="Calibri" w:hAnsi="Times New Roman" w:cs="Times New Roman"/>
                <w:lang w:val="vi-VN"/>
              </w:rPr>
              <w:t>.</w:t>
            </w:r>
            <w:r w:rsidRPr="00AB55A7">
              <w:rPr>
                <w:rFonts w:ascii="Times New Roman" w:eastAsia="Calibri" w:hAnsi="Times New Roman" w:cs="Times New Roman"/>
              </w:rPr>
              <w:t>4Measurement at and after recognition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 xml:space="preserve"> - Cost model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 xml:space="preserve"> - Revaluation model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 xml:space="preserve">5.5 </w:t>
            </w:r>
            <w:proofErr w:type="spellStart"/>
            <w:r w:rsidRPr="00AB55A7">
              <w:rPr>
                <w:rFonts w:ascii="Times New Roman" w:eastAsia="Calibri" w:hAnsi="Times New Roman" w:cs="Times New Roman"/>
              </w:rPr>
              <w:t>Derecognition</w:t>
            </w:r>
            <w:proofErr w:type="spellEnd"/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>5.6. Disclosures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</w:rPr>
              <w:t>Presentation, d</w:t>
            </w:r>
            <w:r w:rsidRPr="00AB55A7">
              <w:rPr>
                <w:rFonts w:ascii="Times New Roman" w:eastAsia="Times New Roman" w:hAnsi="Times New Roman" w:cs="Times New Roman"/>
                <w:sz w:val="24"/>
                <w:lang w:val="vi-VN"/>
              </w:rPr>
              <w:t>iscussion</w:t>
            </w:r>
            <w:r w:rsidRPr="00AB55A7">
              <w:rPr>
                <w:rFonts w:ascii="Times New Roman" w:eastAsia="Times New Roman" w:hAnsi="Times New Roman" w:cs="Times New Roman"/>
                <w:sz w:val="24"/>
              </w:rPr>
              <w:t xml:space="preserve">short case studies together with practice with samples.    </w:t>
            </w:r>
          </w:p>
        </w:tc>
        <w:tc>
          <w:tcPr>
            <w:tcW w:w="990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LO 2.2 </w:t>
            </w: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LO 3.1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LO3.2 LO 4.1</w:t>
            </w:r>
          </w:p>
        </w:tc>
        <w:tc>
          <w:tcPr>
            <w:tcW w:w="2887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lastRenderedPageBreak/>
              <w:t>Teaching</w:t>
            </w: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: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lastRenderedPageBreak/>
              <w:t>-Question and answer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Student in class</w:t>
            </w: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: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-Presentation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-Discuss cases in class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-Question and answer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Student at home</w:t>
            </w: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: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-Searching solutions for given Case study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-Doing homework</w:t>
            </w:r>
          </w:p>
        </w:tc>
        <w:tc>
          <w:tcPr>
            <w:tcW w:w="1855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lastRenderedPageBreak/>
              <w:t xml:space="preserve">-Mini-test (15 </w:t>
            </w: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lastRenderedPageBreak/>
              <w:t>minutes)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-Final test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-Presentation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-Group discussion </w:t>
            </w:r>
          </w:p>
        </w:tc>
      </w:tr>
      <w:tr w:rsidR="004071F2" w:rsidRPr="00AB55A7" w:rsidTr="002705E8">
        <w:tc>
          <w:tcPr>
            <w:tcW w:w="623" w:type="dxa"/>
            <w:vAlign w:val="center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lastRenderedPageBreak/>
              <w:t>6</w:t>
            </w:r>
          </w:p>
        </w:tc>
        <w:tc>
          <w:tcPr>
            <w:tcW w:w="2995" w:type="dxa"/>
            <w:vAlign w:val="center"/>
          </w:tcPr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>.Chapter 6: Impairment of assets IAS 36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>6.1 Scope and Objective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>6.2 Identify and asset that may be impaired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>6.3 Recognizing and measuring an impairment loss for an individual asset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>6.4 Recognizing and measuring an impairment loss for cash generating units and goodwill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>6.5 Reversing an impairment loss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>Practice with case studies</w:t>
            </w:r>
          </w:p>
        </w:tc>
        <w:tc>
          <w:tcPr>
            <w:tcW w:w="990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 2.3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 3.1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LO3.2 LO 4.1</w:t>
            </w:r>
          </w:p>
        </w:tc>
        <w:tc>
          <w:tcPr>
            <w:tcW w:w="2887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Teaching</w:t>
            </w: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: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 Introducing and instructing case study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-Question and answer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Student in class</w:t>
            </w: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: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-Presentation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-Discuss cases in class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-Question and answer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Student at home</w:t>
            </w: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: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-Searching solutions for given Case study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-Doing homework</w:t>
            </w:r>
          </w:p>
        </w:tc>
        <w:tc>
          <w:tcPr>
            <w:tcW w:w="1855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-Mini-test (15 minutes)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-Final test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-Presentation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-Group discussion </w:t>
            </w:r>
          </w:p>
        </w:tc>
      </w:tr>
      <w:tr w:rsidR="004071F2" w:rsidRPr="00AB55A7" w:rsidTr="002705E8">
        <w:tc>
          <w:tcPr>
            <w:tcW w:w="623" w:type="dxa"/>
            <w:vAlign w:val="center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7.</w:t>
            </w:r>
          </w:p>
        </w:tc>
        <w:tc>
          <w:tcPr>
            <w:tcW w:w="2995" w:type="dxa"/>
            <w:vAlign w:val="center"/>
          </w:tcPr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  <w:lang w:val="vi-VN"/>
              </w:rPr>
              <w:t>C</w:t>
            </w:r>
            <w:proofErr w:type="spellStart"/>
            <w:r w:rsidRPr="00AB55A7">
              <w:rPr>
                <w:rFonts w:ascii="Times New Roman" w:eastAsia="Calibri" w:hAnsi="Times New Roman" w:cs="Times New Roman"/>
              </w:rPr>
              <w:t>hapter</w:t>
            </w:r>
            <w:proofErr w:type="spellEnd"/>
            <w:r w:rsidRPr="00AB55A7">
              <w:rPr>
                <w:rFonts w:ascii="Times New Roman" w:eastAsia="Calibri" w:hAnsi="Times New Roman" w:cs="Times New Roman"/>
                <w:lang w:val="vi-VN"/>
              </w:rPr>
              <w:t xml:space="preserve"> </w:t>
            </w:r>
            <w:r w:rsidRPr="00AB55A7">
              <w:rPr>
                <w:rFonts w:ascii="Times New Roman" w:eastAsia="Calibri" w:hAnsi="Times New Roman" w:cs="Times New Roman"/>
              </w:rPr>
              <w:t>7</w:t>
            </w:r>
            <w:r w:rsidRPr="00AB55A7">
              <w:rPr>
                <w:rFonts w:ascii="Times New Roman" w:eastAsia="Calibri" w:hAnsi="Times New Roman" w:cs="Times New Roman"/>
                <w:lang w:val="vi-VN"/>
              </w:rPr>
              <w:t xml:space="preserve">: </w:t>
            </w:r>
            <w:r w:rsidRPr="00AB55A7">
              <w:rPr>
                <w:rFonts w:ascii="Times New Roman" w:eastAsia="Calibri" w:hAnsi="Times New Roman" w:cs="Times New Roman"/>
              </w:rPr>
              <w:t>Provisions, Contingent liabilities and contingent assets IAS 37; Events after the Reporting period IAS 10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>7</w:t>
            </w:r>
            <w:r w:rsidRPr="00AB55A7">
              <w:rPr>
                <w:rFonts w:ascii="Times New Roman" w:eastAsia="Calibri" w:hAnsi="Times New Roman" w:cs="Times New Roman"/>
                <w:lang w:val="vi-VN"/>
              </w:rPr>
              <w:t xml:space="preserve">.1 </w:t>
            </w:r>
            <w:r w:rsidRPr="00AB55A7">
              <w:rPr>
                <w:rFonts w:ascii="Times New Roman" w:eastAsia="Calibri" w:hAnsi="Times New Roman" w:cs="Times New Roman"/>
              </w:rPr>
              <w:t>Objective and scope of IAS 37, IAS 10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  <w:lang w:val="vi-VN"/>
              </w:rPr>
            </w:pPr>
            <w:r w:rsidRPr="00AB55A7">
              <w:rPr>
                <w:rFonts w:ascii="Times New Roman" w:eastAsia="Calibri" w:hAnsi="Times New Roman" w:cs="Times New Roman"/>
              </w:rPr>
              <w:t>7</w:t>
            </w:r>
            <w:r w:rsidRPr="00AB55A7">
              <w:rPr>
                <w:rFonts w:ascii="Times New Roman" w:eastAsia="Calibri" w:hAnsi="Times New Roman" w:cs="Times New Roman"/>
                <w:lang w:val="vi-VN"/>
              </w:rPr>
              <w:t>.2</w:t>
            </w:r>
            <w:r w:rsidRPr="00AB55A7">
              <w:rPr>
                <w:rFonts w:ascii="Times New Roman" w:eastAsia="Calibri" w:hAnsi="Times New Roman" w:cs="Times New Roman"/>
              </w:rPr>
              <w:t xml:space="preserve"> Provision recognition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>7</w:t>
            </w:r>
            <w:r w:rsidRPr="00AB55A7">
              <w:rPr>
                <w:rFonts w:ascii="Times New Roman" w:eastAsia="Calibri" w:hAnsi="Times New Roman" w:cs="Times New Roman"/>
                <w:lang w:val="vi-VN"/>
              </w:rPr>
              <w:t xml:space="preserve">.3 </w:t>
            </w:r>
            <w:r w:rsidRPr="00AB55A7">
              <w:rPr>
                <w:rFonts w:ascii="Times New Roman" w:eastAsia="Calibri" w:hAnsi="Times New Roman" w:cs="Times New Roman"/>
              </w:rPr>
              <w:t>Provision measurement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>7</w:t>
            </w:r>
            <w:r w:rsidRPr="00AB55A7">
              <w:rPr>
                <w:rFonts w:ascii="Times New Roman" w:eastAsia="Calibri" w:hAnsi="Times New Roman" w:cs="Times New Roman"/>
                <w:lang w:val="vi-VN"/>
              </w:rPr>
              <w:t xml:space="preserve">.4 </w:t>
            </w:r>
            <w:r w:rsidRPr="00AB55A7">
              <w:rPr>
                <w:rFonts w:ascii="Times New Roman" w:eastAsia="Calibri" w:hAnsi="Times New Roman" w:cs="Times New Roman"/>
              </w:rPr>
              <w:t>Application of the recognition and measurement rules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>7.5 Accounting for contingent assets and liabilities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>7.6 Cut – off date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 xml:space="preserve">7.7 Recognition and </w:t>
            </w:r>
            <w:r w:rsidRPr="00AB55A7">
              <w:rPr>
                <w:rFonts w:ascii="Times New Roman" w:eastAsia="Calibri" w:hAnsi="Times New Roman" w:cs="Times New Roman"/>
              </w:rPr>
              <w:lastRenderedPageBreak/>
              <w:t>measurement of events after the reporting period.</w:t>
            </w:r>
          </w:p>
          <w:p w:rsidR="00AB55A7" w:rsidRPr="00AB55A7" w:rsidRDefault="00AB55A7" w:rsidP="00AB55A7">
            <w:pPr>
              <w:autoSpaceDE w:val="0"/>
              <w:autoSpaceDN w:val="0"/>
              <w:adjustRightInd w:val="0"/>
              <w:spacing w:before="0" w:line="264" w:lineRule="auto"/>
              <w:ind w:left="0" w:firstLine="0"/>
              <w:jc w:val="left"/>
              <w:rPr>
                <w:rFonts w:ascii="Times New Roman" w:eastAsia="Calibri" w:hAnsi="Times New Roman" w:cs="Times New Roman"/>
              </w:rPr>
            </w:pPr>
            <w:r w:rsidRPr="00AB55A7">
              <w:rPr>
                <w:rFonts w:ascii="Times New Roman" w:eastAsia="Calibri" w:hAnsi="Times New Roman" w:cs="Times New Roman"/>
              </w:rPr>
              <w:t>7.8 Disclosures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</w:rPr>
              <w:t xml:space="preserve"> Practice with samples.                                         </w:t>
            </w:r>
          </w:p>
        </w:tc>
        <w:tc>
          <w:tcPr>
            <w:tcW w:w="990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LO 2.4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LO 3.1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LO3.2 LO 4.1</w:t>
            </w:r>
          </w:p>
        </w:tc>
        <w:tc>
          <w:tcPr>
            <w:tcW w:w="2887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Teaching</w:t>
            </w: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: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 Lecturing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 Introducing and instructing case study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-Question and answer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Student in class</w:t>
            </w: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: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-Discuss cases in class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-Question and answer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Student at home</w:t>
            </w: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: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-Searching solutions for given Case study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-Doing homework</w:t>
            </w:r>
          </w:p>
        </w:tc>
        <w:tc>
          <w:tcPr>
            <w:tcW w:w="1855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-Mini-test (15 minutes)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-Final test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-Group discussion </w:t>
            </w:r>
          </w:p>
        </w:tc>
      </w:tr>
      <w:tr w:rsidR="004071F2" w:rsidRPr="00AB55A7" w:rsidTr="002705E8">
        <w:tc>
          <w:tcPr>
            <w:tcW w:w="623" w:type="dxa"/>
            <w:vAlign w:val="center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lastRenderedPageBreak/>
              <w:t>8</w:t>
            </w:r>
          </w:p>
        </w:tc>
        <w:tc>
          <w:tcPr>
            <w:tcW w:w="2995" w:type="dxa"/>
            <w:vAlign w:val="center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Chapter 8: IFRS 15 Revenue from Contracts with Customers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8.1 Objective and scope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8.2 Key definitions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8.3 The five-step model framework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8.4 Step 1: Identify the contract with the customer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8.5 Step 2: Identify the performance obligations in the contract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8.6 Step 3: Determine the transaction price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8.7 Step 4: Allocate the transaction price to the performance obligations in the contracts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8.8 Step 5: </w:t>
            </w:r>
            <w:proofErr w:type="spellStart"/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Recognise</w:t>
            </w:r>
            <w:proofErr w:type="spellEnd"/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revenue when (or as) the entity satisfies a performance obligation</w:t>
            </w:r>
          </w:p>
        </w:tc>
        <w:tc>
          <w:tcPr>
            <w:tcW w:w="990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 2.5, LO 3.1,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LO 3.2,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 4.1</w:t>
            </w:r>
          </w:p>
        </w:tc>
        <w:tc>
          <w:tcPr>
            <w:tcW w:w="2887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Teaching</w:t>
            </w: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: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 Lecturing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 Introducing and instructing case study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-Question and answer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Student in class</w:t>
            </w: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: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-Discuss cases in class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-Question and answer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Student at home</w:t>
            </w: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: 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-Searching solutions for given Case study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-Doing homework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  <w:tc>
          <w:tcPr>
            <w:tcW w:w="1855" w:type="dxa"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-Mini-test (15 minutes)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>-Final test</w:t>
            </w:r>
          </w:p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AB55A7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-Group discussion </w:t>
            </w:r>
          </w:p>
        </w:tc>
      </w:tr>
    </w:tbl>
    <w:p w:rsidR="00AB55A7" w:rsidRPr="00AB55A7" w:rsidRDefault="00AB55A7" w:rsidP="00AB55A7">
      <w:pPr>
        <w:widowControl w:val="0"/>
        <w:spacing w:before="0"/>
        <w:ind w:left="0" w:firstLine="0"/>
        <w:jc w:val="left"/>
        <w:rPr>
          <w:rFonts w:ascii="Times New Roman" w:eastAsia="Times New Roman" w:hAnsi="Times New Roman" w:cs="Times New Roman"/>
          <w:bCs/>
          <w:sz w:val="24"/>
          <w:szCs w:val="20"/>
        </w:rPr>
      </w:pPr>
    </w:p>
    <w:p w:rsidR="00AB55A7" w:rsidRPr="00AB55A7" w:rsidRDefault="00AB55A7" w:rsidP="00AB55A7">
      <w:pPr>
        <w:widowControl w:val="0"/>
        <w:autoSpaceDE w:val="0"/>
        <w:autoSpaceDN w:val="0"/>
        <w:adjustRightInd w:val="0"/>
        <w:spacing w:before="120" w:after="120" w:line="288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</w:pPr>
      <w:r w:rsidRPr="00AB55A7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>7. ASSESSMENT METHODS</w:t>
      </w:r>
    </w:p>
    <w:p w:rsidR="00AB55A7" w:rsidRPr="00AB55A7" w:rsidRDefault="00AB55A7" w:rsidP="00AB55A7">
      <w:pPr>
        <w:widowControl w:val="0"/>
        <w:autoSpaceDE w:val="0"/>
        <w:autoSpaceDN w:val="0"/>
        <w:adjustRightInd w:val="0"/>
        <w:spacing w:before="120" w:after="120" w:line="288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70"/>
        <w:gridCol w:w="3066"/>
        <w:gridCol w:w="1350"/>
        <w:gridCol w:w="2946"/>
        <w:gridCol w:w="1986"/>
      </w:tblGrid>
      <w:tr w:rsidR="00AB55A7" w:rsidRPr="00AB55A7" w:rsidTr="002705E8">
        <w:trPr>
          <w:trHeight w:val="422"/>
        </w:trPr>
        <w:tc>
          <w:tcPr>
            <w:tcW w:w="0" w:type="auto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  <w:t>No.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  <w:t>Method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  <w:t>Proportion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</w:rPr>
              <w:t>Form</w:t>
            </w:r>
          </w:p>
        </w:tc>
        <w:tc>
          <w:tcPr>
            <w:tcW w:w="1986" w:type="dxa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  <w:t>Learning Outcomes</w:t>
            </w:r>
          </w:p>
        </w:tc>
      </w:tr>
      <w:tr w:rsidR="00AB55A7" w:rsidRPr="00AB55A7" w:rsidTr="002705E8">
        <w:trPr>
          <w:trHeight w:val="682"/>
        </w:trPr>
        <w:tc>
          <w:tcPr>
            <w:tcW w:w="0" w:type="auto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Group Homework, Individual Homework and Mini-tests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30%</w:t>
            </w:r>
          </w:p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proofErr w:type="spellStart"/>
            <w:r w:rsidRPr="00AB55A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Casestudy</w:t>
            </w:r>
            <w:proofErr w:type="spellEnd"/>
            <w:r w:rsidRPr="00AB55A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,</w:t>
            </w:r>
          </w:p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Quick Quizzes, Writing Assignments, Presentation</w:t>
            </w:r>
          </w:p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986" w:type="dxa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LO 1.1, LO 2.1, LO 2.2, LO2.3, LO 2.4, LO 2.5, </w:t>
            </w:r>
          </w:p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vertAlign w:val="subscript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 3.1, LO 3.2 LO 4.1</w:t>
            </w:r>
          </w:p>
        </w:tc>
      </w:tr>
      <w:tr w:rsidR="00AB55A7" w:rsidRPr="00AB55A7" w:rsidTr="002705E8">
        <w:trPr>
          <w:trHeight w:val="1145"/>
        </w:trPr>
        <w:tc>
          <w:tcPr>
            <w:tcW w:w="0" w:type="auto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Mid-test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20%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Via Voce (oral test) 20%</w:t>
            </w:r>
          </w:p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Multiple choice 20%</w:t>
            </w:r>
          </w:p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Writing and calculation 60%</w:t>
            </w:r>
          </w:p>
        </w:tc>
        <w:tc>
          <w:tcPr>
            <w:tcW w:w="1986" w:type="dxa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spacing w:before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LO 1.1, LO 2.1, LO 2.2, LO 2.3, LO 2.4</w:t>
            </w:r>
          </w:p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vertAlign w:val="subscript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>, LO 4.1</w:t>
            </w:r>
          </w:p>
        </w:tc>
      </w:tr>
      <w:tr w:rsidR="00AB55A7" w:rsidRPr="00AB55A7" w:rsidTr="002705E8">
        <w:trPr>
          <w:trHeight w:val="422"/>
        </w:trPr>
        <w:tc>
          <w:tcPr>
            <w:tcW w:w="0" w:type="auto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Final exam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50%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Multiple choice 40%</w:t>
            </w:r>
          </w:p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Writing and calculation 60%</w:t>
            </w:r>
          </w:p>
        </w:tc>
        <w:tc>
          <w:tcPr>
            <w:tcW w:w="1986" w:type="dxa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vertAlign w:val="subscript"/>
              </w:rPr>
            </w:pP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LO 1.1, LO 2.1, LO 2.2, LO2.3, LO 2.4, LO 2.5, </w:t>
            </w:r>
            <w:r w:rsidRPr="00AB55A7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LO 4.1</w:t>
            </w:r>
          </w:p>
        </w:tc>
      </w:tr>
      <w:tr w:rsidR="00AB55A7" w:rsidRPr="00AB55A7" w:rsidTr="002705E8">
        <w:trPr>
          <w:trHeight w:val="423"/>
        </w:trPr>
        <w:tc>
          <w:tcPr>
            <w:tcW w:w="0" w:type="auto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  <w:t>Total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AB55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  <w:t>100%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986" w:type="dxa"/>
            <w:shd w:val="clear" w:color="auto" w:fill="auto"/>
            <w:vAlign w:val="center"/>
            <w:hideMark/>
          </w:tcPr>
          <w:p w:rsidR="00AB55A7" w:rsidRPr="00AB55A7" w:rsidRDefault="00AB55A7" w:rsidP="00AB55A7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</w:tbl>
    <w:p w:rsidR="00AB55A7" w:rsidRPr="00AB55A7" w:rsidRDefault="00AB55A7" w:rsidP="00AB55A7">
      <w:pPr>
        <w:spacing w:before="0"/>
        <w:ind w:left="0" w:firstLine="0"/>
        <w:jc w:val="left"/>
        <w:rPr>
          <w:rFonts w:ascii="Times New Roman" w:eastAsia="Times New Roman" w:hAnsi="Times New Roman" w:cs="Times New Roman"/>
          <w:sz w:val="24"/>
          <w:szCs w:val="20"/>
        </w:rPr>
      </w:pPr>
    </w:p>
    <w:p w:rsidR="00AB55A7" w:rsidRPr="00AB55A7" w:rsidRDefault="00AB55A7" w:rsidP="00AB55A7">
      <w:pPr>
        <w:widowControl w:val="0"/>
        <w:autoSpaceDE w:val="0"/>
        <w:autoSpaceDN w:val="0"/>
        <w:adjustRightInd w:val="0"/>
        <w:spacing w:before="120" w:after="120" w:line="288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</w:pPr>
      <w:r w:rsidRPr="00AB55A7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 xml:space="preserve">8. TEACHING STRATEGY </w:t>
      </w:r>
    </w:p>
    <w:p w:rsidR="00AB55A7" w:rsidRPr="00AB55A7" w:rsidRDefault="00AB55A7" w:rsidP="00AB55A7">
      <w:pPr>
        <w:spacing w:before="0" w:line="360" w:lineRule="auto"/>
        <w:ind w:left="0" w:firstLine="0"/>
        <w:rPr>
          <w:rFonts w:ascii="Times New Roman" w:eastAsia="Times New Roman" w:hAnsi="Times New Roman" w:cs="Times New Roman"/>
          <w:sz w:val="24"/>
          <w:szCs w:val="20"/>
        </w:rPr>
      </w:pPr>
      <w:r w:rsidRPr="00AB55A7">
        <w:rPr>
          <w:rFonts w:ascii="Times New Roman" w:eastAsia="Times New Roman" w:hAnsi="Times New Roman" w:cs="Times New Roman"/>
          <w:sz w:val="24"/>
          <w:szCs w:val="20"/>
        </w:rPr>
        <w:t xml:space="preserve">This course is taught primarily through: lectures, readings (textbook chapters, research papers and financial press articles), cases, in-class discussions and assignments. </w:t>
      </w:r>
    </w:p>
    <w:p w:rsidR="00AB55A7" w:rsidRPr="00AB55A7" w:rsidRDefault="00AB55A7" w:rsidP="00AB55A7">
      <w:pPr>
        <w:spacing w:before="0" w:line="360" w:lineRule="auto"/>
        <w:ind w:left="0" w:firstLine="0"/>
        <w:rPr>
          <w:rFonts w:ascii="Times New Roman" w:eastAsia="Times New Roman" w:hAnsi="Times New Roman" w:cs="Times New Roman"/>
          <w:sz w:val="24"/>
          <w:szCs w:val="20"/>
        </w:rPr>
      </w:pPr>
    </w:p>
    <w:p w:rsidR="00AB55A7" w:rsidRPr="00AB55A7" w:rsidRDefault="00AB55A7" w:rsidP="00AB55A7">
      <w:pPr>
        <w:widowControl w:val="0"/>
        <w:autoSpaceDE w:val="0"/>
        <w:autoSpaceDN w:val="0"/>
        <w:adjustRightInd w:val="0"/>
        <w:spacing w:before="0" w:line="360" w:lineRule="auto"/>
        <w:ind w:left="0" w:firstLine="720"/>
        <w:rPr>
          <w:rFonts w:ascii="Times New Roman" w:eastAsia="Times New Roman" w:hAnsi="Times New Roman" w:cs="Times New Roman"/>
          <w:b/>
          <w:color w:val="222222"/>
          <w:sz w:val="26"/>
          <w:szCs w:val="26"/>
        </w:rPr>
      </w:pPr>
      <w:r w:rsidRPr="00AB55A7">
        <w:rPr>
          <w:rFonts w:ascii="Times New Roman" w:eastAsia="Times New Roman" w:hAnsi="Times New Roman" w:cs="Times New Roman"/>
          <w:b/>
          <w:color w:val="222222"/>
          <w:sz w:val="26"/>
          <w:szCs w:val="26"/>
          <w:lang w:val="vi-VN"/>
        </w:rPr>
        <w:t>Head of Department</w:t>
      </w:r>
      <w:r w:rsidRPr="00AB55A7">
        <w:rPr>
          <w:rFonts w:ascii="Times New Roman" w:eastAsia="Times New Roman" w:hAnsi="Times New Roman" w:cs="Times New Roman"/>
          <w:b/>
          <w:color w:val="222222"/>
          <w:sz w:val="26"/>
          <w:szCs w:val="26"/>
        </w:rPr>
        <w:tab/>
      </w:r>
      <w:r w:rsidRPr="00AB55A7">
        <w:rPr>
          <w:rFonts w:ascii="Times New Roman" w:eastAsia="Times New Roman" w:hAnsi="Times New Roman" w:cs="Times New Roman"/>
          <w:b/>
          <w:color w:val="222222"/>
          <w:sz w:val="26"/>
          <w:szCs w:val="26"/>
        </w:rPr>
        <w:tab/>
      </w:r>
      <w:r w:rsidRPr="00AB55A7">
        <w:rPr>
          <w:rFonts w:ascii="Times New Roman" w:eastAsia="Times New Roman" w:hAnsi="Times New Roman" w:cs="Times New Roman"/>
          <w:b/>
          <w:color w:val="222222"/>
          <w:sz w:val="26"/>
          <w:szCs w:val="26"/>
        </w:rPr>
        <w:tab/>
      </w:r>
      <w:r w:rsidRPr="00AB55A7">
        <w:rPr>
          <w:rFonts w:ascii="Times New Roman" w:eastAsia="Times New Roman" w:hAnsi="Times New Roman" w:cs="Times New Roman"/>
          <w:b/>
          <w:color w:val="222222"/>
          <w:sz w:val="26"/>
          <w:szCs w:val="26"/>
        </w:rPr>
        <w:tab/>
      </w:r>
      <w:r w:rsidRPr="00AB55A7">
        <w:rPr>
          <w:rFonts w:ascii="Times New Roman" w:eastAsia="Times New Roman" w:hAnsi="Times New Roman" w:cs="Times New Roman"/>
          <w:b/>
          <w:color w:val="222222"/>
          <w:sz w:val="26"/>
          <w:szCs w:val="26"/>
        </w:rPr>
        <w:tab/>
      </w:r>
      <w:r w:rsidRPr="00AB55A7">
        <w:rPr>
          <w:rFonts w:ascii="Times New Roman" w:eastAsia="Times New Roman" w:hAnsi="Times New Roman" w:cs="Times New Roman"/>
          <w:b/>
          <w:color w:val="222222"/>
          <w:sz w:val="26"/>
          <w:szCs w:val="26"/>
        </w:rPr>
        <w:tab/>
        <w:t>Dean</w:t>
      </w:r>
    </w:p>
    <w:p w:rsidR="00AB55A7" w:rsidRPr="00AB55A7" w:rsidRDefault="00AB55A7" w:rsidP="00AB55A7">
      <w:pPr>
        <w:spacing w:before="0"/>
        <w:ind w:left="0" w:firstLine="0"/>
        <w:jc w:val="left"/>
        <w:rPr>
          <w:rFonts w:ascii="VNI-Times" w:eastAsia="Times New Roman" w:hAnsi="VNI-Times" w:cs="Times New Roman"/>
          <w:sz w:val="24"/>
          <w:szCs w:val="20"/>
        </w:rPr>
      </w:pPr>
    </w:p>
    <w:p w:rsidR="00AB55A7" w:rsidRPr="00AB55A7" w:rsidRDefault="00AB55A7" w:rsidP="00AB55A7">
      <w:pPr>
        <w:spacing w:before="0"/>
        <w:ind w:left="0" w:firstLine="0"/>
        <w:jc w:val="left"/>
        <w:rPr>
          <w:rFonts w:ascii="VNI-Times" w:eastAsia="Times New Roman" w:hAnsi="VNI-Times" w:cs="Times New Roman"/>
          <w:sz w:val="24"/>
          <w:szCs w:val="20"/>
        </w:rPr>
      </w:pPr>
    </w:p>
    <w:p w:rsidR="00AB55A7" w:rsidRDefault="00AB55A7" w:rsidP="00AB55A7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B55A7" w:rsidSect="00145466">
      <w:footerReference w:type="default" r:id="rId6"/>
      <w:pgSz w:w="12240" w:h="15840"/>
      <w:pgMar w:top="851" w:right="851" w:bottom="85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8845204"/>
      <w:docPartObj>
        <w:docPartGallery w:val="Page Numbers (Bottom of Page)"/>
        <w:docPartUnique/>
      </w:docPartObj>
    </w:sdtPr>
    <w:sdtEndPr/>
    <w:sdtContent>
      <w:p w:rsidR="00DD1CDC" w:rsidRDefault="004071F2">
        <w:pPr>
          <w:pStyle w:val="Footer"/>
          <w:jc w:val="right"/>
        </w:pPr>
      </w:p>
      <w:p w:rsidR="00DD1CDC" w:rsidRDefault="004071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1CDC" w:rsidRDefault="004071F2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1124F"/>
    <w:multiLevelType w:val="hybridMultilevel"/>
    <w:tmpl w:val="0574A4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566CF2"/>
    <w:multiLevelType w:val="multilevel"/>
    <w:tmpl w:val="4476BB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9BA3729"/>
    <w:multiLevelType w:val="multilevel"/>
    <w:tmpl w:val="BB02DFC4"/>
    <w:lvl w:ilvl="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6" w:hanging="495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4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1" w:hanging="1800"/>
      </w:pPr>
      <w:rPr>
        <w:rFonts w:hint="default"/>
      </w:rPr>
    </w:lvl>
  </w:abstractNum>
  <w:abstractNum w:abstractNumId="3">
    <w:nsid w:val="2D531012"/>
    <w:multiLevelType w:val="hybridMultilevel"/>
    <w:tmpl w:val="4DD442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545FB9"/>
    <w:multiLevelType w:val="multilevel"/>
    <w:tmpl w:val="FDB49B3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3C5475A"/>
    <w:multiLevelType w:val="hybridMultilevel"/>
    <w:tmpl w:val="0B68F5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B1F2ACF"/>
    <w:multiLevelType w:val="hybridMultilevel"/>
    <w:tmpl w:val="0478E6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E9D2571"/>
    <w:multiLevelType w:val="multilevel"/>
    <w:tmpl w:val="21D8A9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5A7"/>
    <w:rsid w:val="004071F2"/>
    <w:rsid w:val="00AB55A7"/>
    <w:rsid w:val="00C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5A7"/>
    <w:pPr>
      <w:spacing w:before="60" w:after="0" w:line="240" w:lineRule="auto"/>
      <w:ind w:left="850" w:hanging="425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5A7"/>
    <w:pPr>
      <w:ind w:left="720"/>
      <w:contextualSpacing/>
    </w:pPr>
  </w:style>
  <w:style w:type="table" w:styleId="TableGrid">
    <w:name w:val="Table Grid"/>
    <w:basedOn w:val="TableNormal"/>
    <w:uiPriority w:val="39"/>
    <w:rsid w:val="00AB55A7"/>
    <w:pPr>
      <w:spacing w:after="0" w:line="240" w:lineRule="auto"/>
      <w:ind w:left="850" w:hanging="425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AB55A7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AB55A7"/>
  </w:style>
  <w:style w:type="table" w:customStyle="1" w:styleId="TableGrid1">
    <w:name w:val="Table Grid1"/>
    <w:basedOn w:val="TableNormal"/>
    <w:next w:val="TableGrid"/>
    <w:uiPriority w:val="39"/>
    <w:rsid w:val="00AB5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AB5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AB5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5A7"/>
    <w:pPr>
      <w:spacing w:before="60" w:after="0" w:line="240" w:lineRule="auto"/>
      <w:ind w:left="850" w:hanging="425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5A7"/>
    <w:pPr>
      <w:ind w:left="720"/>
      <w:contextualSpacing/>
    </w:pPr>
  </w:style>
  <w:style w:type="table" w:styleId="TableGrid">
    <w:name w:val="Table Grid"/>
    <w:basedOn w:val="TableNormal"/>
    <w:uiPriority w:val="39"/>
    <w:rsid w:val="00AB55A7"/>
    <w:pPr>
      <w:spacing w:after="0" w:line="240" w:lineRule="auto"/>
      <w:ind w:left="850" w:hanging="425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AB55A7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AB55A7"/>
  </w:style>
  <w:style w:type="table" w:customStyle="1" w:styleId="TableGrid1">
    <w:name w:val="Table Grid1"/>
    <w:basedOn w:val="TableNormal"/>
    <w:next w:val="TableGrid"/>
    <w:uiPriority w:val="39"/>
    <w:rsid w:val="00AB5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AB5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AB5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1639</Words>
  <Characters>9345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tuancomputertg@gmail.com</dc:creator>
  <cp:lastModifiedBy>tuancomputertg@gmail.com</cp:lastModifiedBy>
  <cp:revision>1</cp:revision>
  <dcterms:created xsi:type="dcterms:W3CDTF">2021-05-24T08:30:00Z</dcterms:created>
  <dcterms:modified xsi:type="dcterms:W3CDTF">2021-05-24T08:48:00Z</dcterms:modified>
</cp:coreProperties>
</file>